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E7" w:rsidRPr="00F30DA0" w:rsidRDefault="00F30DA0" w:rsidP="00F30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A0">
        <w:rPr>
          <w:rFonts w:ascii="Times New Roman" w:hAnsi="Times New Roman" w:cs="Times New Roman"/>
          <w:b/>
          <w:sz w:val="28"/>
          <w:szCs w:val="28"/>
        </w:rPr>
        <w:t>Президент России Владимир Путин подписал указ "О национальных целях и стратегических задачах развития Российской Федерации на период до 2024 года".</w:t>
      </w:r>
    </w:p>
    <w:p w:rsidR="00F30DA0" w:rsidRPr="00F30DA0" w:rsidRDefault="00F30DA0" w:rsidP="00F3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0DA0">
        <w:rPr>
          <w:rFonts w:ascii="Times New Roman" w:hAnsi="Times New Roman" w:cs="Times New Roman"/>
          <w:sz w:val="28"/>
          <w:szCs w:val="28"/>
        </w:rPr>
        <w:t>Названы главные национальные цели развития, достижение которых правительство должно обеспечить за ближайшие шесть лет.</w:t>
      </w:r>
    </w:p>
    <w:p w:rsidR="00F30DA0" w:rsidRPr="00F30DA0" w:rsidRDefault="00F30DA0" w:rsidP="00F3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0DA0">
        <w:rPr>
          <w:rFonts w:ascii="Times New Roman" w:hAnsi="Times New Roman" w:cs="Times New Roman"/>
          <w:sz w:val="28"/>
          <w:szCs w:val="28"/>
        </w:rPr>
        <w:t>Базовой целью в указе названо повышение уровня жизни населения – к 2024 году уровень бедности должен быть снижен вдвое. За шесть лет должен быть обеспечен устойчивый рост реальных доходов граждан.</w:t>
      </w:r>
    </w:p>
    <w:p w:rsidR="00F30DA0" w:rsidRPr="00F30DA0" w:rsidRDefault="00F30DA0" w:rsidP="00F3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0DA0">
        <w:rPr>
          <w:rFonts w:ascii="Times New Roman" w:hAnsi="Times New Roman" w:cs="Times New Roman"/>
          <w:sz w:val="28"/>
          <w:szCs w:val="28"/>
        </w:rPr>
        <w:t>Указом предписано улучшение жилищных условий не менее пяти миллионов семей ежегодно. К 2024 году новое правительство должно обеспечить увеличение численности населения страны и его устойчивый естественный рост. Суммарный коэффициент рождаемости должен достичь 1,7. Ожидаемая продолжительность жизни к 2024 году – 78 лет (к 2030 году – 80 лет). К 2024 году показатели смертности населения трудоспособного возраста должны снизиться до 350 случаев на 100 тыс. населения, смертности от болезней системы кровообращения до 450 случаев на 100 тыс., смертности от новообразований, в том числе от злокачеств</w:t>
      </w:r>
      <w:bookmarkStart w:id="0" w:name="_GoBack"/>
      <w:bookmarkEnd w:id="0"/>
      <w:r w:rsidRPr="00F30DA0">
        <w:rPr>
          <w:rFonts w:ascii="Times New Roman" w:hAnsi="Times New Roman" w:cs="Times New Roman"/>
          <w:sz w:val="28"/>
          <w:szCs w:val="28"/>
        </w:rPr>
        <w:t>енных, – до 185 случаев на 100 тыс. населения, младенческой смертности – до 4,5 случая на 1000 родившихся детей.</w:t>
      </w:r>
    </w:p>
    <w:p w:rsidR="00F30DA0" w:rsidRPr="00F30DA0" w:rsidRDefault="00F30DA0" w:rsidP="00F3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0DA0">
        <w:rPr>
          <w:rFonts w:ascii="Times New Roman" w:hAnsi="Times New Roman" w:cs="Times New Roman"/>
          <w:sz w:val="28"/>
          <w:szCs w:val="28"/>
        </w:rPr>
        <w:t>В указе отмечается необходимость ускорения технологического развития страны. Поставлена задача – обеспечить темпы экономического роста выше мировых при сохранении макроэкономической стабильности (в том числе инфляции на уровне, не превышающем 4 %). Согласно указу, через шесть лет экономика России должна войти в число пяти крупнейших экономик мира.</w:t>
      </w:r>
    </w:p>
    <w:p w:rsidR="00F30DA0" w:rsidRPr="00F30DA0" w:rsidRDefault="00F30DA0" w:rsidP="00F3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0DA0">
        <w:rPr>
          <w:rFonts w:ascii="Times New Roman" w:hAnsi="Times New Roman" w:cs="Times New Roman"/>
          <w:sz w:val="28"/>
          <w:szCs w:val="28"/>
        </w:rPr>
        <w:t>До 1 октября 2018 года сформированное правительство должно представить на заседании Совета при Президенте РФ национальные проекты по 12 направлениям: демография, здравоохранение, образование, жилье и городская среда, экология, безопасные и качественные автомобильные дороги, производительность труда и поддержка занятости, наука, цифровая экономика, культура, малое и среднее предпринимательство и поддержка индивидуальной предпринимательской инициативы, международная кооперация и экспорт.</w:t>
      </w:r>
    </w:p>
    <w:p w:rsidR="00F30DA0" w:rsidRPr="00F30DA0" w:rsidRDefault="00F30DA0" w:rsidP="00F30D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0DA0" w:rsidRPr="00F3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D6"/>
    <w:rsid w:val="000F38D6"/>
    <w:rsid w:val="004035E7"/>
    <w:rsid w:val="00734C87"/>
    <w:rsid w:val="00F3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2018-05-21T13:46:00Z</dcterms:created>
  <dcterms:modified xsi:type="dcterms:W3CDTF">2018-05-21T13:49:00Z</dcterms:modified>
</cp:coreProperties>
</file>