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5A" w:rsidRDefault="0081017A" w:rsidP="00B9495A">
      <w:pPr>
        <w:rPr>
          <w:rFonts w:ascii="Times New Roman" w:hAnsi="Times New Roman"/>
          <w:b/>
        </w:rPr>
      </w:pPr>
      <w:r w:rsidRPr="0081017A">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87.85pt;height:77pt;z-index:-251658240;mso-position-horizontal:left;mso-position-horizontal-relative:margin;mso-position-vertical:top;mso-position-vertical-relative:margin">
            <v:imagedata r:id="rId5" o:title=""/>
            <w10:wrap type="square" anchorx="margin" anchory="margin"/>
          </v:shape>
          <o:OLEObject Type="Embed" ProgID="CorelDraw.Graphic.18" ShapeID="_x0000_s1026" DrawAspect="Content" ObjectID="_1564224486" r:id="rId6"/>
        </w:pict>
      </w:r>
    </w:p>
    <w:p w:rsidR="00E31A28" w:rsidRDefault="00E31A28" w:rsidP="00E31A28">
      <w:pPr>
        <w:shd w:val="clear" w:color="auto" w:fill="FFFFFF"/>
        <w:spacing w:after="0" w:line="240" w:lineRule="auto"/>
        <w:jc w:val="right"/>
        <w:rPr>
          <w:rFonts w:ascii="Times New Roman" w:eastAsia="Times New Roman" w:hAnsi="Times New Roman"/>
          <w:i/>
          <w:color w:val="000000"/>
          <w:sz w:val="24"/>
          <w:szCs w:val="24"/>
          <w:lang w:eastAsia="ru-RU"/>
        </w:rPr>
      </w:pPr>
    </w:p>
    <w:p w:rsidR="00E31A28" w:rsidRDefault="00E31A28" w:rsidP="00E31A28">
      <w:pPr>
        <w:shd w:val="clear" w:color="auto" w:fill="FFFFFF"/>
        <w:spacing w:after="0" w:line="240" w:lineRule="auto"/>
        <w:jc w:val="right"/>
        <w:rPr>
          <w:rFonts w:ascii="Times New Roman" w:eastAsia="Times New Roman" w:hAnsi="Times New Roman"/>
          <w:i/>
          <w:color w:val="000000"/>
          <w:sz w:val="24"/>
          <w:szCs w:val="24"/>
          <w:lang w:eastAsia="ru-RU"/>
        </w:rPr>
      </w:pPr>
    </w:p>
    <w:p w:rsidR="00E31A28" w:rsidRPr="00737F45" w:rsidRDefault="00E31A28" w:rsidP="00E31A28">
      <w:pPr>
        <w:shd w:val="clear" w:color="auto" w:fill="FFFFFF"/>
        <w:spacing w:after="0" w:line="240" w:lineRule="auto"/>
        <w:jc w:val="right"/>
        <w:rPr>
          <w:rFonts w:ascii="Times New Roman" w:eastAsia="Times New Roman" w:hAnsi="Times New Roman"/>
          <w:i/>
          <w:color w:val="000000"/>
          <w:sz w:val="24"/>
          <w:szCs w:val="24"/>
          <w:lang w:eastAsia="ru-RU"/>
        </w:rPr>
      </w:pPr>
      <w:r w:rsidRPr="00737F45">
        <w:rPr>
          <w:rFonts w:ascii="Times New Roman" w:eastAsia="Times New Roman" w:hAnsi="Times New Roman"/>
          <w:i/>
          <w:color w:val="000000"/>
          <w:sz w:val="24"/>
          <w:szCs w:val="24"/>
          <w:lang w:eastAsia="ru-RU"/>
        </w:rPr>
        <w:t>Контактное лицо:</w:t>
      </w:r>
    </w:p>
    <w:p w:rsidR="00E31A28" w:rsidRDefault="00E31A28" w:rsidP="00E31A28">
      <w:pPr>
        <w:shd w:val="clear" w:color="auto" w:fill="FFFFFF"/>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Трошкина Екатерина Николаевна, </w:t>
      </w:r>
      <w:r w:rsidRPr="00E86513">
        <w:rPr>
          <w:rFonts w:ascii="Times New Roman" w:eastAsia="Times New Roman" w:hAnsi="Times New Roman"/>
          <w:color w:val="000000"/>
          <w:sz w:val="24"/>
          <w:szCs w:val="24"/>
          <w:lang w:eastAsia="ru-RU"/>
        </w:rPr>
        <w:t>специалист пресс-службы</w:t>
      </w:r>
      <w:r>
        <w:rPr>
          <w:rFonts w:ascii="Times New Roman" w:eastAsia="Times New Roman" w:hAnsi="Times New Roman"/>
          <w:color w:val="000000"/>
          <w:sz w:val="24"/>
          <w:szCs w:val="24"/>
          <w:lang w:eastAsia="ru-RU"/>
        </w:rPr>
        <w:t xml:space="preserve"> </w:t>
      </w:r>
    </w:p>
    <w:p w:rsidR="00E31A28" w:rsidRDefault="00E31A28" w:rsidP="00E31A28">
      <w:pPr>
        <w:shd w:val="clear" w:color="auto" w:fill="FFFFFF"/>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ФГБУ «Федеральная кадастровая палата» по Орловской области</w:t>
      </w:r>
    </w:p>
    <w:p w:rsidR="00E31A28" w:rsidRDefault="00E31A28" w:rsidP="00E31A28">
      <w:pPr>
        <w:shd w:val="clear" w:color="auto" w:fill="FFFFFF"/>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w:t>
      </w:r>
      <w:r w:rsidRPr="00E86513">
        <w:rPr>
          <w:rFonts w:ascii="Times New Roman" w:eastAsia="Times New Roman" w:hAnsi="Times New Roman"/>
          <w:color w:val="000000"/>
          <w:sz w:val="24"/>
          <w:szCs w:val="24"/>
          <w:lang w:eastAsia="ru-RU"/>
        </w:rPr>
        <w:t>елефон: 8 (953) 478-26-86</w:t>
      </w:r>
      <w:r>
        <w:rPr>
          <w:rFonts w:ascii="Times New Roman" w:eastAsia="Times New Roman" w:hAnsi="Times New Roman"/>
          <w:color w:val="000000"/>
          <w:sz w:val="24"/>
          <w:szCs w:val="24"/>
          <w:lang w:eastAsia="ru-RU"/>
        </w:rPr>
        <w:t>.</w:t>
      </w:r>
    </w:p>
    <w:p w:rsidR="00E31A28" w:rsidRDefault="00E31A28" w:rsidP="00A85F1B">
      <w:pPr>
        <w:shd w:val="clear" w:color="auto" w:fill="FFFFFF"/>
        <w:spacing w:after="0" w:line="240" w:lineRule="auto"/>
        <w:jc w:val="right"/>
        <w:rPr>
          <w:rFonts w:ascii="Times New Roman" w:eastAsia="Times New Roman" w:hAnsi="Times New Roman"/>
          <w:bCs/>
          <w:color w:val="000000"/>
          <w:sz w:val="28"/>
          <w:szCs w:val="28"/>
          <w:lang w:eastAsia="ru-RU"/>
        </w:rPr>
      </w:pPr>
      <w:proofErr w:type="spellStart"/>
      <w:r>
        <w:rPr>
          <w:rFonts w:ascii="Times New Roman" w:eastAsia="Times New Roman" w:hAnsi="Times New Roman"/>
          <w:color w:val="000000"/>
          <w:sz w:val="24"/>
          <w:szCs w:val="24"/>
          <w:lang w:eastAsia="ru-RU"/>
        </w:rPr>
        <w:t>эл</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очта</w:t>
      </w:r>
      <w:proofErr w:type="spellEnd"/>
      <w:r>
        <w:rPr>
          <w:rFonts w:ascii="Times New Roman" w:eastAsia="Times New Roman" w:hAnsi="Times New Roman"/>
          <w:color w:val="000000"/>
          <w:sz w:val="24"/>
          <w:szCs w:val="24"/>
          <w:lang w:eastAsia="ru-RU"/>
        </w:rPr>
        <w:t xml:space="preserve">: </w:t>
      </w:r>
      <w:hyperlink r:id="rId7" w:history="1">
        <w:r w:rsidR="00A85F1B" w:rsidRPr="002D5F6A">
          <w:rPr>
            <w:rStyle w:val="a6"/>
            <w:rFonts w:ascii="Times New Roman" w:eastAsia="Times New Roman" w:hAnsi="Times New Roman"/>
            <w:sz w:val="24"/>
            <w:szCs w:val="24"/>
            <w:lang w:val="en-US" w:eastAsia="ru-RU"/>
          </w:rPr>
          <w:t>ekaterina</w:t>
        </w:r>
        <w:r w:rsidR="00A85F1B" w:rsidRPr="002D5F6A">
          <w:rPr>
            <w:rStyle w:val="a6"/>
            <w:rFonts w:ascii="Times New Roman" w:eastAsia="Times New Roman" w:hAnsi="Times New Roman"/>
            <w:sz w:val="24"/>
            <w:szCs w:val="24"/>
            <w:lang w:eastAsia="ru-RU"/>
          </w:rPr>
          <w:t>-</w:t>
        </w:r>
        <w:r w:rsidR="00A85F1B" w:rsidRPr="002D5F6A">
          <w:rPr>
            <w:rStyle w:val="a6"/>
            <w:rFonts w:ascii="Times New Roman" w:eastAsia="Times New Roman" w:hAnsi="Times New Roman"/>
            <w:sz w:val="24"/>
            <w:szCs w:val="24"/>
            <w:lang w:val="en-US" w:eastAsia="ru-RU"/>
          </w:rPr>
          <w:t>troshkina</w:t>
        </w:r>
        <w:r w:rsidR="00A85F1B" w:rsidRPr="002D5F6A">
          <w:rPr>
            <w:rStyle w:val="a6"/>
            <w:rFonts w:ascii="Times New Roman" w:eastAsia="Times New Roman" w:hAnsi="Times New Roman"/>
            <w:sz w:val="24"/>
            <w:szCs w:val="24"/>
            <w:lang w:eastAsia="ru-RU"/>
          </w:rPr>
          <w:t>@</w:t>
        </w:r>
        <w:r w:rsidR="00A85F1B" w:rsidRPr="002D5F6A">
          <w:rPr>
            <w:rStyle w:val="a6"/>
            <w:rFonts w:ascii="Times New Roman" w:eastAsia="Times New Roman" w:hAnsi="Times New Roman"/>
            <w:sz w:val="24"/>
            <w:szCs w:val="24"/>
            <w:lang w:val="en-US" w:eastAsia="ru-RU"/>
          </w:rPr>
          <w:t>rambler</w:t>
        </w:r>
        <w:r w:rsidR="00A85F1B" w:rsidRPr="002D5F6A">
          <w:rPr>
            <w:rStyle w:val="a6"/>
            <w:rFonts w:ascii="Times New Roman" w:eastAsia="Times New Roman" w:hAnsi="Times New Roman"/>
            <w:sz w:val="24"/>
            <w:szCs w:val="24"/>
            <w:lang w:eastAsia="ru-RU"/>
          </w:rPr>
          <w:t>.</w:t>
        </w:r>
        <w:proofErr w:type="spellStart"/>
        <w:r w:rsidR="00A85F1B" w:rsidRPr="002D5F6A">
          <w:rPr>
            <w:rStyle w:val="a6"/>
            <w:rFonts w:ascii="Times New Roman" w:eastAsia="Times New Roman" w:hAnsi="Times New Roman"/>
            <w:sz w:val="24"/>
            <w:szCs w:val="24"/>
            <w:lang w:val="en-US" w:eastAsia="ru-RU"/>
          </w:rPr>
          <w:t>ru</w:t>
        </w:r>
        <w:proofErr w:type="spellEnd"/>
      </w:hyperlink>
    </w:p>
    <w:p w:rsidR="00A85F1B" w:rsidRPr="00A85F1B" w:rsidRDefault="00A85F1B" w:rsidP="00A85F1B">
      <w:pPr>
        <w:shd w:val="clear" w:color="auto" w:fill="FFFFFF"/>
        <w:spacing w:after="0" w:line="240" w:lineRule="auto"/>
        <w:jc w:val="right"/>
        <w:rPr>
          <w:rFonts w:ascii="Times New Roman" w:eastAsia="Times New Roman" w:hAnsi="Times New Roman"/>
          <w:bCs/>
          <w:color w:val="000000"/>
          <w:sz w:val="28"/>
          <w:szCs w:val="28"/>
          <w:lang w:eastAsia="ru-RU"/>
        </w:rPr>
      </w:pPr>
    </w:p>
    <w:p w:rsidR="00A85F1B" w:rsidRDefault="00A85F1B" w:rsidP="00A85F1B">
      <w:pPr>
        <w:jc w:val="center"/>
        <w:rPr>
          <w:rFonts w:ascii="Segoe UI" w:hAnsi="Segoe UI" w:cs="Segoe UI"/>
          <w:b/>
          <w:sz w:val="24"/>
          <w:szCs w:val="24"/>
        </w:rPr>
      </w:pPr>
    </w:p>
    <w:p w:rsidR="00A85F1B" w:rsidRPr="00A85F1B" w:rsidRDefault="00A85F1B" w:rsidP="00A85F1B">
      <w:pPr>
        <w:jc w:val="center"/>
        <w:rPr>
          <w:rFonts w:ascii="Segoe UI" w:hAnsi="Segoe UI" w:cs="Segoe UI"/>
          <w:b/>
        </w:rPr>
      </w:pPr>
      <w:r w:rsidRPr="00A85F1B">
        <w:rPr>
          <w:rFonts w:ascii="Segoe UI" w:hAnsi="Segoe UI" w:cs="Segoe UI"/>
          <w:b/>
        </w:rPr>
        <w:t>Кадастровая палата по Орловской области информирует об электронном  сервисе «Публичная кадастровая карта»</w:t>
      </w: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shd w:val="clear" w:color="auto" w:fill="FFFFFF"/>
        </w:rPr>
      </w:pPr>
      <w:r w:rsidRPr="00A85F1B">
        <w:rPr>
          <w:rFonts w:ascii="Segoe UI" w:hAnsi="Segoe UI" w:cs="Segoe UI"/>
          <w:sz w:val="22"/>
          <w:szCs w:val="22"/>
        </w:rPr>
        <w:t xml:space="preserve">С помощью сервиса «Публичная кадастровая карта» можно оперативно уточнить информацию об определенном объекте недвижимости или земельном участке, которые внесены в государственный реестр. Такая информация может быть полезной как простым гражданам для совершения сделок с землей, так и юристам, риелторам, геодезистам для осуществления их  профессиональной деятельности. Воспользоваться кадастровой картой можно в бесплатном режиме  на официальном сайте </w:t>
      </w:r>
      <w:proofErr w:type="spellStart"/>
      <w:r w:rsidRPr="00A85F1B">
        <w:rPr>
          <w:rFonts w:ascii="Segoe UI" w:hAnsi="Segoe UI" w:cs="Segoe UI"/>
          <w:bCs/>
          <w:sz w:val="22"/>
          <w:szCs w:val="22"/>
        </w:rPr>
        <w:t>Росреестра</w:t>
      </w:r>
      <w:proofErr w:type="spellEnd"/>
      <w:r w:rsidRPr="00A85F1B">
        <w:rPr>
          <w:rFonts w:ascii="Segoe UI" w:hAnsi="Segoe UI" w:cs="Segoe UI"/>
          <w:bCs/>
          <w:sz w:val="22"/>
          <w:szCs w:val="22"/>
        </w:rPr>
        <w:t xml:space="preserve"> </w:t>
      </w:r>
      <w:r w:rsidRPr="00A85F1B">
        <w:rPr>
          <w:rFonts w:ascii="Segoe UI" w:hAnsi="Segoe UI" w:cs="Segoe UI"/>
          <w:sz w:val="22"/>
          <w:szCs w:val="22"/>
        </w:rPr>
        <w:t>(</w:t>
      </w:r>
      <w:proofErr w:type="spellStart"/>
      <w:r w:rsidRPr="00A85F1B">
        <w:rPr>
          <w:rFonts w:ascii="Segoe UI" w:hAnsi="Segoe UI" w:cs="Segoe UI"/>
          <w:sz w:val="22"/>
          <w:szCs w:val="22"/>
        </w:rPr>
        <w:t>rosreestr.ru</w:t>
      </w:r>
      <w:proofErr w:type="spellEnd"/>
      <w:r w:rsidRPr="00A85F1B">
        <w:rPr>
          <w:rFonts w:ascii="Segoe UI" w:hAnsi="Segoe UI" w:cs="Segoe UI"/>
          <w:sz w:val="22"/>
          <w:szCs w:val="22"/>
        </w:rPr>
        <w:t xml:space="preserve">).  </w:t>
      </w:r>
      <w:r w:rsidRPr="00A85F1B">
        <w:rPr>
          <w:rFonts w:ascii="Segoe UI" w:hAnsi="Segoe UI" w:cs="Segoe UI"/>
          <w:sz w:val="22"/>
          <w:szCs w:val="22"/>
          <w:shd w:val="clear" w:color="auto" w:fill="FFFFFF"/>
        </w:rPr>
        <w:t>Информация является доступной для всех пользователей сети Интернет.</w:t>
      </w: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shd w:val="clear" w:color="auto" w:fill="FFFFFF"/>
        </w:rPr>
      </w:pP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shd w:val="clear" w:color="auto" w:fill="FFFFFF"/>
        </w:rPr>
      </w:pPr>
      <w:r w:rsidRPr="00A85F1B">
        <w:rPr>
          <w:rFonts w:ascii="Segoe UI" w:hAnsi="Segoe UI" w:cs="Segoe UI"/>
          <w:sz w:val="22"/>
          <w:szCs w:val="22"/>
          <w:shd w:val="clear" w:color="auto" w:fill="FFFFFF"/>
        </w:rPr>
        <w:t>После заполнения соответствующей строки поиска в сервисе, пользователю становятся доступны следующие важные сведения по нужному объекту недвижимости:</w:t>
      </w:r>
    </w:p>
    <w:p w:rsidR="00A85F1B" w:rsidRPr="00A85F1B" w:rsidRDefault="00A85F1B" w:rsidP="00A85F1B">
      <w:pPr>
        <w:pStyle w:val="a5"/>
        <w:numPr>
          <w:ilvl w:val="0"/>
          <w:numId w:val="2"/>
        </w:numPr>
        <w:shd w:val="clear" w:color="auto" w:fill="FFFFFF"/>
        <w:spacing w:before="0" w:beforeAutospacing="0" w:after="0" w:afterAutospacing="0"/>
        <w:ind w:left="357" w:hanging="357"/>
        <w:jc w:val="both"/>
        <w:rPr>
          <w:rFonts w:ascii="Segoe UI" w:hAnsi="Segoe UI" w:cs="Segoe UI"/>
          <w:sz w:val="22"/>
          <w:szCs w:val="22"/>
        </w:rPr>
      </w:pPr>
      <w:r w:rsidRPr="00A85F1B">
        <w:rPr>
          <w:rFonts w:ascii="Segoe UI" w:hAnsi="Segoe UI" w:cs="Segoe UI"/>
          <w:sz w:val="22"/>
          <w:szCs w:val="22"/>
        </w:rPr>
        <w:t>правовой статус земельного участка;</w:t>
      </w:r>
    </w:p>
    <w:p w:rsidR="00A85F1B" w:rsidRPr="00A85F1B" w:rsidRDefault="00A85F1B" w:rsidP="00A85F1B">
      <w:pPr>
        <w:pStyle w:val="a5"/>
        <w:numPr>
          <w:ilvl w:val="0"/>
          <w:numId w:val="2"/>
        </w:numPr>
        <w:shd w:val="clear" w:color="auto" w:fill="FFFFFF"/>
        <w:spacing w:before="0" w:beforeAutospacing="0" w:after="0" w:afterAutospacing="0"/>
        <w:ind w:left="357" w:hanging="357"/>
        <w:jc w:val="both"/>
        <w:rPr>
          <w:rFonts w:ascii="Segoe UI" w:hAnsi="Segoe UI" w:cs="Segoe UI"/>
          <w:sz w:val="22"/>
          <w:szCs w:val="22"/>
        </w:rPr>
      </w:pPr>
      <w:r w:rsidRPr="00A85F1B">
        <w:rPr>
          <w:rFonts w:ascii="Segoe UI" w:hAnsi="Segoe UI" w:cs="Segoe UI"/>
          <w:sz w:val="22"/>
          <w:szCs w:val="22"/>
        </w:rPr>
        <w:t>адрес его размещения;</w:t>
      </w:r>
    </w:p>
    <w:p w:rsidR="00A85F1B" w:rsidRPr="00A85F1B" w:rsidRDefault="00A85F1B" w:rsidP="00A85F1B">
      <w:pPr>
        <w:pStyle w:val="a5"/>
        <w:numPr>
          <w:ilvl w:val="0"/>
          <w:numId w:val="2"/>
        </w:numPr>
        <w:shd w:val="clear" w:color="auto" w:fill="FFFFFF"/>
        <w:spacing w:before="0" w:beforeAutospacing="0" w:after="0" w:afterAutospacing="0"/>
        <w:ind w:left="357" w:hanging="357"/>
        <w:jc w:val="both"/>
        <w:rPr>
          <w:rFonts w:ascii="Segoe UI" w:hAnsi="Segoe UI" w:cs="Segoe UI"/>
          <w:sz w:val="22"/>
          <w:szCs w:val="22"/>
        </w:rPr>
      </w:pPr>
      <w:r w:rsidRPr="00A85F1B">
        <w:rPr>
          <w:rFonts w:ascii="Segoe UI" w:hAnsi="Segoe UI" w:cs="Segoe UI"/>
          <w:sz w:val="22"/>
          <w:szCs w:val="22"/>
        </w:rPr>
        <w:t>точное значение площади;</w:t>
      </w:r>
    </w:p>
    <w:p w:rsidR="00A85F1B" w:rsidRPr="00A85F1B" w:rsidRDefault="00A85F1B" w:rsidP="00A85F1B">
      <w:pPr>
        <w:pStyle w:val="a5"/>
        <w:numPr>
          <w:ilvl w:val="0"/>
          <w:numId w:val="2"/>
        </w:numPr>
        <w:shd w:val="clear" w:color="auto" w:fill="FFFFFF"/>
        <w:spacing w:before="0" w:beforeAutospacing="0" w:after="0" w:afterAutospacing="0"/>
        <w:ind w:left="357" w:hanging="357"/>
        <w:jc w:val="both"/>
        <w:rPr>
          <w:rFonts w:ascii="Segoe UI" w:hAnsi="Segoe UI" w:cs="Segoe UI"/>
          <w:sz w:val="22"/>
          <w:szCs w:val="22"/>
        </w:rPr>
      </w:pPr>
      <w:r w:rsidRPr="00A85F1B">
        <w:rPr>
          <w:rFonts w:ascii="Segoe UI" w:hAnsi="Segoe UI" w:cs="Segoe UI"/>
          <w:sz w:val="22"/>
          <w:szCs w:val="22"/>
        </w:rPr>
        <w:t>время, когда искомый участок был внесен в реестр;</w:t>
      </w:r>
    </w:p>
    <w:p w:rsidR="00A85F1B" w:rsidRPr="00A85F1B" w:rsidRDefault="00A85F1B" w:rsidP="00A85F1B">
      <w:pPr>
        <w:pStyle w:val="a5"/>
        <w:numPr>
          <w:ilvl w:val="0"/>
          <w:numId w:val="2"/>
        </w:numPr>
        <w:shd w:val="clear" w:color="auto" w:fill="FFFFFF"/>
        <w:spacing w:before="0" w:beforeAutospacing="0" w:after="0" w:afterAutospacing="0"/>
        <w:ind w:left="357" w:hanging="357"/>
        <w:jc w:val="both"/>
        <w:rPr>
          <w:rFonts w:ascii="Segoe UI" w:hAnsi="Segoe UI" w:cs="Segoe UI"/>
          <w:sz w:val="22"/>
          <w:szCs w:val="22"/>
        </w:rPr>
      </w:pPr>
      <w:r w:rsidRPr="00A85F1B">
        <w:rPr>
          <w:rFonts w:ascii="Segoe UI" w:hAnsi="Segoe UI" w:cs="Segoe UI"/>
          <w:sz w:val="22"/>
          <w:szCs w:val="22"/>
        </w:rPr>
        <w:t>форма собственности на объект, которая закреплена за его правообладателем.</w:t>
      </w: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rPr>
      </w:pP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rPr>
      </w:pPr>
      <w:r w:rsidRPr="00A85F1B">
        <w:rPr>
          <w:rFonts w:ascii="Segoe UI" w:hAnsi="Segoe UI" w:cs="Segoe UI"/>
          <w:sz w:val="22"/>
          <w:szCs w:val="22"/>
        </w:rPr>
        <w:t>Кроме того, с помощью «Публичной кадастровой карты» нужный участок можно тщательно рассмотреть на цифровой топографической карте и на космическом снимке.</w:t>
      </w:r>
    </w:p>
    <w:p w:rsidR="00A85F1B" w:rsidRPr="00A85F1B" w:rsidRDefault="00A85F1B" w:rsidP="00A85F1B">
      <w:pPr>
        <w:pStyle w:val="a5"/>
        <w:shd w:val="clear" w:color="auto" w:fill="FFFFFF"/>
        <w:spacing w:before="0" w:beforeAutospacing="0" w:after="0" w:afterAutospacing="0"/>
        <w:jc w:val="both"/>
        <w:rPr>
          <w:rFonts w:ascii="Segoe UI" w:hAnsi="Segoe UI" w:cs="Segoe UI"/>
          <w:sz w:val="22"/>
          <w:szCs w:val="22"/>
          <w:shd w:val="clear" w:color="auto" w:fill="FFFFFF"/>
        </w:rPr>
      </w:pPr>
    </w:p>
    <w:p w:rsidR="00A85F1B" w:rsidRPr="00A85F1B" w:rsidRDefault="00A85F1B" w:rsidP="00A85F1B">
      <w:pPr>
        <w:spacing w:after="0" w:line="240" w:lineRule="auto"/>
        <w:jc w:val="both"/>
        <w:rPr>
          <w:rFonts w:ascii="Segoe UI" w:hAnsi="Segoe UI" w:cs="Segoe UI"/>
          <w:shd w:val="clear" w:color="auto" w:fill="FFFFFF"/>
        </w:rPr>
      </w:pPr>
      <w:r w:rsidRPr="00A85F1B">
        <w:rPr>
          <w:rFonts w:ascii="Segoe UI" w:hAnsi="Segoe UI" w:cs="Segoe UI"/>
          <w:shd w:val="clear" w:color="auto" w:fill="FFFFFF"/>
        </w:rPr>
        <w:t>Специалисты рекомендуют перед покупкой или продажей земельного участка изучить всю информацию, которая представлена на карте, так как, кроме всего остального, здесь указана кадастровая оценка участка. Именно от нее будет зависеть сумма налога, который придется заплатить при покупке или продаже, а также цена аренды.</w:t>
      </w:r>
    </w:p>
    <w:p w:rsidR="00A85F1B" w:rsidRPr="00A85F1B" w:rsidRDefault="00A85F1B" w:rsidP="00A85F1B">
      <w:pPr>
        <w:spacing w:after="0" w:line="240" w:lineRule="auto"/>
        <w:jc w:val="both"/>
        <w:rPr>
          <w:rFonts w:ascii="Segoe UI" w:hAnsi="Segoe UI" w:cs="Segoe UI"/>
          <w:shd w:val="clear" w:color="auto" w:fill="FFFFFF"/>
        </w:rPr>
      </w:pPr>
    </w:p>
    <w:p w:rsidR="00A85F1B" w:rsidRPr="00A85F1B" w:rsidRDefault="00A85F1B" w:rsidP="00A85F1B">
      <w:pPr>
        <w:pStyle w:val="Default"/>
        <w:jc w:val="both"/>
        <w:rPr>
          <w:rFonts w:ascii="Segoe UI" w:hAnsi="Segoe UI" w:cs="Segoe UI"/>
          <w:sz w:val="22"/>
          <w:szCs w:val="22"/>
        </w:rPr>
      </w:pPr>
      <w:r w:rsidRPr="00A85F1B">
        <w:rPr>
          <w:rFonts w:ascii="Segoe UI" w:hAnsi="Segoe UI" w:cs="Segoe UI"/>
          <w:sz w:val="22"/>
          <w:szCs w:val="22"/>
        </w:rPr>
        <w:t xml:space="preserve">С помощью сервиса «Публичная кадастровая карта» любой собственник может проверить, установлены ли границы его участка. Если местоположение установлено, то на карте появится контур земельного участка. Если выяснилось, что границы не установлены, то для межевания участка собственнику необходимо обратиться к исполнителю кадастровых работ — кадастровому инженеру. Выбрать кадастрового инженера можно также на сайте </w:t>
      </w:r>
      <w:proofErr w:type="spellStart"/>
      <w:r w:rsidRPr="00A85F1B">
        <w:rPr>
          <w:rFonts w:ascii="Segoe UI" w:hAnsi="Segoe UI" w:cs="Segoe UI"/>
          <w:bCs/>
          <w:sz w:val="22"/>
          <w:szCs w:val="22"/>
        </w:rPr>
        <w:t>Росреестра</w:t>
      </w:r>
      <w:proofErr w:type="spellEnd"/>
      <w:r w:rsidRPr="00A85F1B">
        <w:rPr>
          <w:rFonts w:ascii="Segoe UI" w:hAnsi="Segoe UI" w:cs="Segoe UI"/>
          <w:bCs/>
          <w:sz w:val="22"/>
          <w:szCs w:val="22"/>
        </w:rPr>
        <w:t xml:space="preserve"> </w:t>
      </w:r>
      <w:r w:rsidRPr="00A85F1B">
        <w:rPr>
          <w:rFonts w:ascii="Segoe UI" w:hAnsi="Segoe UI" w:cs="Segoe UI"/>
          <w:sz w:val="22"/>
          <w:szCs w:val="22"/>
        </w:rPr>
        <w:t>с помощью сервиса «Реестр кадастровых инженеров». Здесь можно узнать о качестве работы специалистов, оценить результаты их профессиональной деятельности. Межевание понадобится не только для продажи или передачи земельного участка наследникам, но и навсегда решит споры с соседями по самовольному захвату территории.</w:t>
      </w:r>
    </w:p>
    <w:p w:rsidR="00A85F1B" w:rsidRDefault="00A85F1B" w:rsidP="00A85F1B">
      <w:pPr>
        <w:spacing w:after="0" w:line="240" w:lineRule="auto"/>
        <w:rPr>
          <w:rFonts w:ascii="Segoe UI" w:hAnsi="Segoe UI" w:cs="Segoe UI"/>
          <w:sz w:val="24"/>
          <w:szCs w:val="24"/>
        </w:rPr>
      </w:pPr>
    </w:p>
    <w:p w:rsidR="00A85F1B" w:rsidRDefault="00A85F1B" w:rsidP="00A85F1B">
      <w:pPr>
        <w:spacing w:after="0" w:line="240" w:lineRule="auto"/>
        <w:rPr>
          <w:rFonts w:ascii="Segoe UI" w:hAnsi="Segoe UI" w:cs="Segoe UI"/>
          <w:sz w:val="24"/>
          <w:szCs w:val="24"/>
        </w:rPr>
      </w:pPr>
      <w:r w:rsidRPr="00D86EE8">
        <w:rPr>
          <w:rFonts w:ascii="Segoe UI" w:hAnsi="Segoe UI" w:cs="Segoe UI"/>
          <w:sz w:val="24"/>
          <w:szCs w:val="24"/>
        </w:rPr>
        <w:t xml:space="preserve">Пресс-служба </w:t>
      </w:r>
    </w:p>
    <w:p w:rsidR="00A85F1B" w:rsidRPr="00D86EE8" w:rsidRDefault="00A85F1B" w:rsidP="00A85F1B">
      <w:pPr>
        <w:spacing w:after="0" w:line="240" w:lineRule="auto"/>
        <w:rPr>
          <w:rFonts w:ascii="Segoe UI" w:hAnsi="Segoe UI" w:cs="Segoe UI"/>
          <w:sz w:val="24"/>
          <w:szCs w:val="24"/>
        </w:rPr>
      </w:pPr>
      <w:r w:rsidRPr="00D86EE8">
        <w:rPr>
          <w:rFonts w:ascii="Segoe UI" w:hAnsi="Segoe UI" w:cs="Segoe UI"/>
          <w:sz w:val="24"/>
          <w:szCs w:val="24"/>
        </w:rPr>
        <w:t>филиала ФГБУ «Ф</w:t>
      </w:r>
      <w:r>
        <w:rPr>
          <w:rFonts w:ascii="Segoe UI" w:hAnsi="Segoe UI" w:cs="Segoe UI"/>
          <w:sz w:val="24"/>
          <w:szCs w:val="24"/>
        </w:rPr>
        <w:t>едеральная кадастровая палата</w:t>
      </w:r>
      <w:r w:rsidRPr="00D86EE8">
        <w:rPr>
          <w:rFonts w:ascii="Segoe UI" w:hAnsi="Segoe UI" w:cs="Segoe UI"/>
          <w:sz w:val="24"/>
          <w:szCs w:val="24"/>
        </w:rPr>
        <w:t>»</w:t>
      </w:r>
    </w:p>
    <w:p w:rsidR="005A777B" w:rsidRPr="004E6609" w:rsidRDefault="00A85F1B" w:rsidP="005E6587">
      <w:pPr>
        <w:spacing w:after="0" w:line="240" w:lineRule="auto"/>
        <w:rPr>
          <w:rFonts w:ascii="Segoe UI" w:hAnsi="Segoe UI" w:cs="Segoe UI"/>
          <w:sz w:val="24"/>
          <w:szCs w:val="24"/>
        </w:rPr>
      </w:pPr>
      <w:r>
        <w:rPr>
          <w:rFonts w:ascii="Segoe UI" w:hAnsi="Segoe UI" w:cs="Segoe UI"/>
          <w:noProof/>
          <w:sz w:val="24"/>
          <w:szCs w:val="24"/>
          <w:lang w:eastAsia="ru-RU"/>
        </w:rPr>
        <w:drawing>
          <wp:anchor distT="0" distB="0" distL="114300" distR="114300" simplePos="0" relativeHeight="251660288" behindDoc="1" locked="0" layoutInCell="1" allowOverlap="1">
            <wp:simplePos x="0" y="0"/>
            <wp:positionH relativeFrom="column">
              <wp:posOffset>0</wp:posOffset>
            </wp:positionH>
            <wp:positionV relativeFrom="page">
              <wp:posOffset>9582150</wp:posOffset>
            </wp:positionV>
            <wp:extent cx="6645910" cy="800100"/>
            <wp:effectExtent l="19050" t="0" r="254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45910" cy="800100"/>
                    </a:xfrm>
                    <a:prstGeom prst="rect">
                      <a:avLst/>
                    </a:prstGeom>
                    <a:noFill/>
                    <a:ln w="9525">
                      <a:noFill/>
                      <a:miter lim="800000"/>
                      <a:headEnd/>
                      <a:tailEnd/>
                    </a:ln>
                  </pic:spPr>
                </pic:pic>
              </a:graphicData>
            </a:graphic>
          </wp:anchor>
        </w:drawing>
      </w:r>
      <w:r w:rsidRPr="00D86EE8">
        <w:rPr>
          <w:rFonts w:ascii="Segoe UI" w:hAnsi="Segoe UI" w:cs="Segoe UI"/>
          <w:sz w:val="24"/>
          <w:szCs w:val="24"/>
        </w:rPr>
        <w:t xml:space="preserve"> по Орловской области</w:t>
      </w:r>
    </w:p>
    <w:sectPr w:rsidR="005A777B" w:rsidRPr="004E6609" w:rsidSect="009944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5F4310"/>
    <w:multiLevelType w:val="multilevel"/>
    <w:tmpl w:val="7C4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95A"/>
    <w:rsid w:val="00021847"/>
    <w:rsid w:val="001357FB"/>
    <w:rsid w:val="00214836"/>
    <w:rsid w:val="00266EC3"/>
    <w:rsid w:val="00271095"/>
    <w:rsid w:val="002916B9"/>
    <w:rsid w:val="002C4760"/>
    <w:rsid w:val="002E1B30"/>
    <w:rsid w:val="00313E7F"/>
    <w:rsid w:val="00326946"/>
    <w:rsid w:val="00330243"/>
    <w:rsid w:val="00454F5E"/>
    <w:rsid w:val="004C0FDB"/>
    <w:rsid w:val="004E6609"/>
    <w:rsid w:val="00550E23"/>
    <w:rsid w:val="005850E2"/>
    <w:rsid w:val="005A777B"/>
    <w:rsid w:val="005B0976"/>
    <w:rsid w:val="005E6587"/>
    <w:rsid w:val="006647DD"/>
    <w:rsid w:val="006B0080"/>
    <w:rsid w:val="00771E47"/>
    <w:rsid w:val="007B5181"/>
    <w:rsid w:val="0081017A"/>
    <w:rsid w:val="008A4098"/>
    <w:rsid w:val="008B32A2"/>
    <w:rsid w:val="00932249"/>
    <w:rsid w:val="009944F5"/>
    <w:rsid w:val="009967C0"/>
    <w:rsid w:val="009A668A"/>
    <w:rsid w:val="00A442EF"/>
    <w:rsid w:val="00A85F1B"/>
    <w:rsid w:val="00AE36A3"/>
    <w:rsid w:val="00B21316"/>
    <w:rsid w:val="00B9495A"/>
    <w:rsid w:val="00BC647C"/>
    <w:rsid w:val="00C63047"/>
    <w:rsid w:val="00CE4357"/>
    <w:rsid w:val="00D067CB"/>
    <w:rsid w:val="00D33D2F"/>
    <w:rsid w:val="00DF39C7"/>
    <w:rsid w:val="00E078DF"/>
    <w:rsid w:val="00E1485B"/>
    <w:rsid w:val="00E21768"/>
    <w:rsid w:val="00E31A28"/>
    <w:rsid w:val="00E86513"/>
    <w:rsid w:val="00F55C7C"/>
    <w:rsid w:val="00FC2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95A"/>
    <w:pPr>
      <w:spacing w:after="200" w:line="276" w:lineRule="auto"/>
    </w:pPr>
    <w:rPr>
      <w:sz w:val="22"/>
      <w:szCs w:val="22"/>
      <w:lang w:eastAsia="en-US"/>
    </w:rPr>
  </w:style>
  <w:style w:type="paragraph" w:styleId="3">
    <w:name w:val="heading 3"/>
    <w:basedOn w:val="a"/>
    <w:link w:val="30"/>
    <w:uiPriority w:val="9"/>
    <w:qFormat/>
    <w:rsid w:val="008B32A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2CB7"/>
  </w:style>
  <w:style w:type="paragraph" w:styleId="a3">
    <w:name w:val="List Paragraph"/>
    <w:aliases w:val="Источник"/>
    <w:basedOn w:val="a"/>
    <w:uiPriority w:val="34"/>
    <w:qFormat/>
    <w:rsid w:val="00932249"/>
    <w:pPr>
      <w:spacing w:after="0" w:line="360" w:lineRule="auto"/>
      <w:ind w:left="720" w:right="1075" w:firstLine="851"/>
      <w:contextualSpacing/>
    </w:pPr>
    <w:rPr>
      <w:rFonts w:ascii="Arial" w:hAnsi="Arial" w:cs="Arial"/>
      <w:sz w:val="26"/>
      <w:szCs w:val="26"/>
      <w:lang w:eastAsia="ru-RU"/>
    </w:rPr>
  </w:style>
  <w:style w:type="character" w:customStyle="1" w:styleId="30">
    <w:name w:val="Заголовок 3 Знак"/>
    <w:basedOn w:val="a0"/>
    <w:link w:val="3"/>
    <w:uiPriority w:val="9"/>
    <w:rsid w:val="008B32A2"/>
    <w:rPr>
      <w:rFonts w:ascii="Times New Roman" w:eastAsia="Times New Roman" w:hAnsi="Times New Roman"/>
      <w:b/>
      <w:bCs/>
      <w:sz w:val="27"/>
      <w:szCs w:val="27"/>
    </w:rPr>
  </w:style>
  <w:style w:type="character" w:styleId="a4">
    <w:name w:val="Strong"/>
    <w:basedOn w:val="a0"/>
    <w:uiPriority w:val="22"/>
    <w:qFormat/>
    <w:rsid w:val="008B32A2"/>
    <w:rPr>
      <w:b/>
      <w:bCs/>
    </w:rPr>
  </w:style>
  <w:style w:type="paragraph" w:styleId="a5">
    <w:name w:val="Normal (Web)"/>
    <w:basedOn w:val="a"/>
    <w:uiPriority w:val="99"/>
    <w:unhideWhenUsed/>
    <w:rsid w:val="008B32A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8B32A2"/>
    <w:rPr>
      <w:color w:val="0000FF"/>
      <w:u w:val="single"/>
    </w:rPr>
  </w:style>
  <w:style w:type="paragraph" w:customStyle="1" w:styleId="Default">
    <w:name w:val="Default"/>
    <w:rsid w:val="001357F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28926496">
      <w:bodyDiv w:val="1"/>
      <w:marLeft w:val="0"/>
      <w:marRight w:val="0"/>
      <w:marTop w:val="0"/>
      <w:marBottom w:val="0"/>
      <w:divBdr>
        <w:top w:val="none" w:sz="0" w:space="0" w:color="auto"/>
        <w:left w:val="none" w:sz="0" w:space="0" w:color="auto"/>
        <w:bottom w:val="none" w:sz="0" w:space="0" w:color="auto"/>
        <w:right w:val="none" w:sz="0" w:space="0" w:color="auto"/>
      </w:divBdr>
    </w:div>
    <w:div w:id="1330326977">
      <w:bodyDiv w:val="1"/>
      <w:marLeft w:val="0"/>
      <w:marRight w:val="0"/>
      <w:marTop w:val="0"/>
      <w:marBottom w:val="0"/>
      <w:divBdr>
        <w:top w:val="none" w:sz="0" w:space="0" w:color="auto"/>
        <w:left w:val="none" w:sz="0" w:space="0" w:color="auto"/>
        <w:bottom w:val="none" w:sz="0" w:space="0" w:color="auto"/>
        <w:right w:val="none" w:sz="0" w:space="0" w:color="auto"/>
      </w:divBdr>
    </w:div>
    <w:div w:id="15567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ekaterina-troshkina@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2567</CharactersWithSpaces>
  <SharedDoc>false</SharedDoc>
  <HLinks>
    <vt:vector size="6" baseType="variant">
      <vt:variant>
        <vt:i4>2162740</vt:i4>
      </vt:variant>
      <vt:variant>
        <vt:i4>0</vt:i4>
      </vt:variant>
      <vt:variant>
        <vt:i4>0</vt:i4>
      </vt:variant>
      <vt:variant>
        <vt:i4>5</vt:i4>
      </vt:variant>
      <vt:variant>
        <vt:lpwstr>https://uc.kadastr.ru/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SMI</cp:lastModifiedBy>
  <cp:revision>2</cp:revision>
  <dcterms:created xsi:type="dcterms:W3CDTF">2017-08-14T11:02:00Z</dcterms:created>
  <dcterms:modified xsi:type="dcterms:W3CDTF">2017-08-14T11:02:00Z</dcterms:modified>
</cp:coreProperties>
</file>