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F8" w:rsidRPr="005C72F8" w:rsidRDefault="005C72F8" w:rsidP="005C72F8">
      <w:pPr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5C72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Программы льготной ипотеки в 2022 году</w:t>
      </w:r>
    </w:p>
    <w:p w:rsidR="005C72F8" w:rsidRPr="00A5555E" w:rsidRDefault="005C72F8" w:rsidP="005C72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Льготная ипотека –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это возможность для граждан приобрести жилье в кредит на льготных условиях (при частичном субсидировании государством). От стандартной ипотеки программы с господдержкой отличаются более низкой процентной ставкой и дополнительными условиями для заемщиков. </w:t>
      </w:r>
    </w:p>
    <w:p w:rsidR="005C72F8" w:rsidRPr="005C72F8" w:rsidRDefault="005C72F8" w:rsidP="005C72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нашей стране выбор </w:t>
      </w:r>
      <w:r w:rsidRP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льготной 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программы </w:t>
      </w:r>
      <w:r w:rsidRP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ипотеки 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зависит от региона и населенного пункта, где планируется купить жилье, от состава семьи и др. </w:t>
      </w:r>
    </w:p>
    <w:p w:rsidR="005C72F8" w:rsidRPr="005C72F8" w:rsidRDefault="005C72F8" w:rsidP="005C72F8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A6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Программа льготной ипотеки д</w:t>
      </w:r>
      <w:r w:rsidRPr="006A6FE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ля военнослужащих</w:t>
      </w:r>
      <w:r w:rsidRPr="00A555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– п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рограмм</w:t>
      </w:r>
      <w:r w:rsidRP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действует с  2005 года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Военную ипотеку дают на срок от года до 20 лет. При этом военный обязан погасить ее до того, как ему исполнится 45 лет. Курирует программу </w:t>
      </w:r>
      <w:proofErr w:type="spellStart"/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Росвоенипотека</w:t>
      </w:r>
      <w:proofErr w:type="spellEnd"/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P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ператором остальных льготных ипотечных программ выступает госкомпания «</w:t>
      </w:r>
      <w:hyperlink r:id="rId6" w:tgtFrame="_blank" w:history="1">
        <w:r w:rsidRPr="00EA54A4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ДОМ</w:t>
        </w:r>
        <w:proofErr w:type="gramStart"/>
        <w:r w:rsidRPr="00EA54A4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.Р</w:t>
        </w:r>
        <w:proofErr w:type="gramEnd"/>
        <w:r w:rsidRPr="00EA54A4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Ф</w:t>
        </w:r>
      </w:hyperlink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».</w:t>
      </w:r>
    </w:p>
    <w:p w:rsidR="005C72F8" w:rsidRPr="005C72F8" w:rsidRDefault="005C72F8" w:rsidP="005C72F8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C72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Льготная ипотека</w:t>
      </w:r>
      <w:r w:rsidRPr="00A5555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– э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 программа действует п</w:t>
      </w:r>
      <w:r w:rsid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всей стране. Льготную ставку –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она со</w:t>
      </w:r>
      <w:r w:rsid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храняется на весь срок ипотеки –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банкам субсидирует государство. Изначально кредит должен был быть выдан в период с 17 апреля 2020 года по 1 июля 2021 года под ставку 6,5%. Действие программы было решен</w:t>
      </w:r>
      <w:r w:rsidR="005017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продлить до 1 июля 2022 года, но с</w:t>
      </w:r>
      <w:r w:rsidRP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тавка </w:t>
      </w:r>
      <w:r w:rsidR="005017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уже </w:t>
      </w:r>
      <w:r w:rsidRP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составляет 7%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Также кредит по ставке 7%</w:t>
      </w:r>
      <w:r w:rsidR="00A5555E" w:rsidRP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A54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могут</w:t>
      </w:r>
      <w:r w:rsidR="00A5555E" w:rsidRP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взять граждане, желающие купить или построить частный дом. Получить дешевый заем можно будет до конца дейст</w:t>
      </w:r>
      <w:r w:rsidR="00EA54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вия программы льготной ипотеки – то есть </w:t>
      </w:r>
      <w:r w:rsidRP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 1 июля 2022 года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5C72F8" w:rsidRPr="005C72F8" w:rsidRDefault="005C72F8" w:rsidP="005C72F8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C72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Семейная ипотека</w:t>
      </w:r>
      <w:r w:rsidRPr="00A5555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– </w:t>
      </w:r>
      <w:r w:rsidR="00A5555E" w:rsidRPr="005017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r w:rsidRPr="005017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рограмма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действует по всей стране, но в ДФО есть особые условия. Она предусматривает льготное жилищное кредитование семей, в </w:t>
      </w:r>
      <w:proofErr w:type="gramStart"/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которых</w:t>
      </w:r>
      <w:proofErr w:type="gramEnd"/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начиная с 1 января 2018 года по 31 декабря 2022 года родились первый или последующие дети, а также дети с ограниченными возможностями. Программа позволяет оформить ипотечный кредит на покупку жилого помещения</w:t>
      </w:r>
      <w:r w:rsidR="004F15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льготной ставке до 6%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на срок до 30 лет.</w:t>
      </w:r>
    </w:p>
    <w:p w:rsidR="00501725" w:rsidRDefault="005C72F8" w:rsidP="005C72F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Также кредиты по льготной ставке до 6% </w:t>
      </w:r>
      <w:proofErr w:type="gramStart"/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годовых</w:t>
      </w:r>
      <w:proofErr w:type="gramEnd"/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можно будет </w:t>
      </w:r>
      <w:bookmarkStart w:id="0" w:name="_GoBack"/>
      <w:bookmarkEnd w:id="0"/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получить на строительство частного дома и приобретение земельного участка.</w:t>
      </w:r>
      <w:r w:rsidRPr="00A555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72F8" w:rsidRPr="005C72F8" w:rsidRDefault="004C53B8" w:rsidP="005C72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отмечает эксперт </w:t>
      </w:r>
      <w:r w:rsidR="005C72F8" w:rsidRPr="00A5555E">
        <w:rPr>
          <w:rFonts w:ascii="Times New Roman" w:hAnsi="Times New Roman" w:cs="Times New Roman"/>
          <w:bCs/>
          <w:sz w:val="28"/>
          <w:szCs w:val="28"/>
          <w:lang w:val="ru-RU" w:eastAsia="ru-RU"/>
        </w:rPr>
        <w:t>кафедры «Гражданско-правовых дисциплин и социального обеспечения» Среднерусского инст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итута управления – филиала РАНХи</w:t>
      </w:r>
      <w:r w:rsidR="005C72F8" w:rsidRPr="00A5555E">
        <w:rPr>
          <w:rFonts w:ascii="Times New Roman" w:hAnsi="Times New Roman" w:cs="Times New Roman"/>
          <w:bCs/>
          <w:sz w:val="28"/>
          <w:szCs w:val="28"/>
          <w:lang w:val="ru-RU" w:eastAsia="ru-RU"/>
        </w:rPr>
        <w:t>ГС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A5555E">
        <w:rPr>
          <w:rFonts w:ascii="Times New Roman" w:hAnsi="Times New Roman" w:cs="Times New Roman"/>
          <w:sz w:val="28"/>
          <w:szCs w:val="28"/>
          <w:lang w:val="ru-RU"/>
        </w:rPr>
        <w:t>Елена Титова</w:t>
      </w:r>
      <w:r w:rsidR="005C72F8" w:rsidRPr="00A5555E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– о</w:t>
      </w:r>
      <w:r w:rsidR="005C72F8"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бязательное условие: строить дом должны компании или индивидуальные предприниматели по договору подряда. Первоначальный взнос составит 15% от стоимости участка и цены на строительство дома по договору или только от цены на строительство дома, если у заемщика уже есть земельный участок.</w:t>
      </w:r>
    </w:p>
    <w:p w:rsidR="005C72F8" w:rsidRPr="005C72F8" w:rsidRDefault="005C72F8" w:rsidP="005C72F8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C72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Сельская ипотека</w:t>
      </w:r>
      <w:r w:rsidRPr="00A5555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– </w:t>
      </w:r>
      <w:r w:rsidRPr="0050172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ля желающих купить жилье в сельской местности по всей стране действует программа с льготной ставкой</w:t>
      </w:r>
      <w:r w:rsidRP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 3%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Первоначальный взнос должен составить не менее 10% от </w:t>
      </w:r>
      <w:r w:rsid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стоимости приобретаемого жилья. </w:t>
      </w:r>
      <w:r w:rsidRP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Программа</w:t>
      </w:r>
      <w:r w:rsid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позволяет купить готовое жилье по договору купли-продажи или квартиру в строящемся доме по договору участия в долевом строительстве, а также земельный участок для индивидуального жилищного строительства.</w:t>
      </w:r>
    </w:p>
    <w:p w:rsidR="005C72F8" w:rsidRPr="00A5555E" w:rsidRDefault="005C72F8" w:rsidP="005C72F8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C72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Строительство дома под 6,1%</w:t>
      </w:r>
      <w:r w:rsidRPr="00A5555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– </w:t>
      </w:r>
      <w:r w:rsidRPr="00A555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рограмма действует не по всей стране. </w:t>
      </w:r>
      <w:proofErr w:type="gramStart"/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Земельный участок может находиться в любом регионе России, </w:t>
      </w:r>
      <w:r w:rsid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 исключением Северной Осетии –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Алании, Кабардино-Балкарии, Ингушетии, Адыгеи, Калмыкии, Дагестана, Карачаево-Черкесии, Чеченской Республики.</w:t>
      </w:r>
      <w:proofErr w:type="gramEnd"/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Воспользоваться программой могут те россияне, которым на дату погашения кредита будет от 21 до 65 лет. </w:t>
      </w:r>
    </w:p>
    <w:p w:rsidR="005C72F8" w:rsidRPr="005C72F8" w:rsidRDefault="005C72F8" w:rsidP="005C72F8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C72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Дальневосточная ипотека</w:t>
      </w:r>
      <w:r w:rsidRPr="00A5555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– </w:t>
      </w:r>
      <w:r w:rsid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оспользоваться льготными условиями по этой программе может любой россиянин, однако купить жилье можн</w:t>
      </w:r>
      <w:r w:rsidR="005017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 только в ДФО. Ставка составит </w:t>
      </w:r>
      <w:r w:rsidRP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всего 2% годовых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однако есть</w:t>
      </w:r>
      <w:r w:rsid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много условий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в том числе возрастных. </w:t>
      </w:r>
      <w:r w:rsidR="005017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Программу </w:t>
      </w:r>
      <w:r w:rsidRP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распространили</w:t>
      </w:r>
      <w:r w:rsidR="005017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вторичное жилье в моногородах, находящихся на территории Дальневосточного федерального округа (ДФО).</w:t>
      </w:r>
      <w:r w:rsidRP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Оформить льготный </w:t>
      </w:r>
      <w:r w:rsidR="005017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кредит на Дальнем Востоке можно </w:t>
      </w:r>
      <w:r w:rsidRPr="00A555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 конца 2024 года</w:t>
      </w:r>
      <w:r w:rsidRPr="005C72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4E1443" w:rsidRDefault="004E1443" w:rsidP="005C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725" w:rsidRDefault="00501725" w:rsidP="005C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725" w:rsidRDefault="00501725" w:rsidP="005C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725" w:rsidRDefault="00501725" w:rsidP="005C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725" w:rsidRPr="00A5555E" w:rsidRDefault="00501725" w:rsidP="005C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01725" w:rsidRPr="00A5555E" w:rsidSect="00301983">
      <w:type w:val="continuous"/>
      <w:pgSz w:w="12240" w:h="15840"/>
      <w:pgMar w:top="1134" w:right="567" w:bottom="1134" w:left="1701" w:header="680" w:footer="62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C5F"/>
    <w:multiLevelType w:val="multilevel"/>
    <w:tmpl w:val="A1D6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72F8"/>
    <w:rsid w:val="002C26BF"/>
    <w:rsid w:val="00301983"/>
    <w:rsid w:val="004C53B8"/>
    <w:rsid w:val="004E1443"/>
    <w:rsid w:val="004F15B8"/>
    <w:rsid w:val="00501725"/>
    <w:rsid w:val="005C72F8"/>
    <w:rsid w:val="00695D10"/>
    <w:rsid w:val="006A6FE9"/>
    <w:rsid w:val="00702FDD"/>
    <w:rsid w:val="00916EC4"/>
    <w:rsid w:val="00A5555E"/>
    <w:rsid w:val="00A65A0C"/>
    <w:rsid w:val="00C67299"/>
    <w:rsid w:val="00C9491E"/>
    <w:rsid w:val="00D52A90"/>
    <w:rsid w:val="00E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C4"/>
  </w:style>
  <w:style w:type="paragraph" w:styleId="1">
    <w:name w:val="heading 1"/>
    <w:basedOn w:val="a"/>
    <w:next w:val="a"/>
    <w:link w:val="10"/>
    <w:uiPriority w:val="9"/>
    <w:qFormat/>
    <w:rsid w:val="00916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6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6E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16E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16E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16E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E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6E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E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6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6E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6E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16E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16E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6E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16E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16E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6E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6E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6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6E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6E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6EC4"/>
    <w:rPr>
      <w:b/>
      <w:bCs/>
    </w:rPr>
  </w:style>
  <w:style w:type="character" w:styleId="a9">
    <w:name w:val="Emphasis"/>
    <w:basedOn w:val="a0"/>
    <w:uiPriority w:val="20"/>
    <w:qFormat/>
    <w:rsid w:val="00916EC4"/>
    <w:rPr>
      <w:i/>
      <w:iCs/>
    </w:rPr>
  </w:style>
  <w:style w:type="paragraph" w:styleId="aa">
    <w:name w:val="Normal (Web)"/>
    <w:aliases w:val="Обычный (Web)1,Обычный (Web)"/>
    <w:basedOn w:val="a"/>
    <w:uiPriority w:val="99"/>
    <w:qFormat/>
    <w:rsid w:val="00916EC4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916EC4"/>
    <w:pPr>
      <w:spacing w:after="0" w:line="240" w:lineRule="auto"/>
    </w:pPr>
  </w:style>
  <w:style w:type="paragraph" w:styleId="ac">
    <w:name w:val="List Paragraph"/>
    <w:basedOn w:val="a"/>
    <w:link w:val="ad"/>
    <w:uiPriority w:val="34"/>
    <w:qFormat/>
    <w:rsid w:val="00916EC4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916EC4"/>
  </w:style>
  <w:style w:type="paragraph" w:styleId="21">
    <w:name w:val="Quote"/>
    <w:basedOn w:val="a"/>
    <w:next w:val="a"/>
    <w:link w:val="22"/>
    <w:uiPriority w:val="29"/>
    <w:qFormat/>
    <w:rsid w:val="00916E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6EC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916E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916EC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916EC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916EC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916EC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916EC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916EC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916EC4"/>
    <w:pPr>
      <w:outlineLvl w:val="9"/>
    </w:pPr>
  </w:style>
  <w:style w:type="character" w:customStyle="1" w:styleId="viewstext">
    <w:name w:val="views__text"/>
    <w:basedOn w:val="a0"/>
    <w:rsid w:val="005C72F8"/>
  </w:style>
  <w:style w:type="character" w:styleId="af6">
    <w:name w:val="Hyperlink"/>
    <w:basedOn w:val="a0"/>
    <w:uiPriority w:val="99"/>
    <w:semiHidden/>
    <w:unhideWhenUsed/>
    <w:rsid w:val="005C72F8"/>
    <w:rPr>
      <w:color w:val="0000FF"/>
      <w:u w:val="single"/>
    </w:rPr>
  </w:style>
  <w:style w:type="character" w:customStyle="1" w:styleId="articlelink-title">
    <w:name w:val="article__link-title"/>
    <w:basedOn w:val="a0"/>
    <w:rsid w:val="005C72F8"/>
  </w:style>
  <w:style w:type="character" w:customStyle="1" w:styleId="articlelink-date">
    <w:name w:val="article__link-date"/>
    <w:basedOn w:val="a0"/>
    <w:rsid w:val="005C72F8"/>
  </w:style>
  <w:style w:type="character" w:customStyle="1" w:styleId="articlelink-commentsdesk">
    <w:name w:val="article__link-commentsdesk"/>
    <w:basedOn w:val="a0"/>
    <w:rsid w:val="005C72F8"/>
  </w:style>
  <w:style w:type="paragraph" w:styleId="af7">
    <w:name w:val="Balloon Text"/>
    <w:basedOn w:val="a"/>
    <w:link w:val="af8"/>
    <w:uiPriority w:val="99"/>
    <w:semiHidden/>
    <w:unhideWhenUsed/>
    <w:rsid w:val="005C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C7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6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238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3857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8420">
                              <w:marLeft w:val="0"/>
                              <w:marRight w:val="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3409936">
              <w:marLeft w:val="0"/>
              <w:marRight w:val="0"/>
              <w:marTop w:val="0"/>
              <w:marBottom w:val="213"/>
              <w:divBdr>
                <w:top w:val="single" w:sz="4" w:space="13" w:color="E3E3E3"/>
                <w:left w:val="single" w:sz="4" w:space="15" w:color="E3E3E3"/>
                <w:bottom w:val="single" w:sz="4" w:space="13" w:color="E3E3E3"/>
                <w:right w:val="single" w:sz="4" w:space="15" w:color="E3E3E3"/>
              </w:divBdr>
              <w:divsChild>
                <w:div w:id="199571637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1657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8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952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d1aqf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Приемная</cp:lastModifiedBy>
  <cp:revision>8</cp:revision>
  <dcterms:created xsi:type="dcterms:W3CDTF">2022-03-20T17:22:00Z</dcterms:created>
  <dcterms:modified xsi:type="dcterms:W3CDTF">2022-04-06T12:58:00Z</dcterms:modified>
</cp:coreProperties>
</file>