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B" w:rsidRDefault="00445D8B" w:rsidP="00445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8B">
        <w:rPr>
          <w:rFonts w:ascii="Times New Roman" w:hAnsi="Times New Roman" w:cs="Times New Roman"/>
          <w:b/>
          <w:sz w:val="28"/>
          <w:szCs w:val="28"/>
        </w:rPr>
        <w:t>В 2021 более 1500 орловских предпринимателей п</w:t>
      </w:r>
      <w:r>
        <w:rPr>
          <w:rFonts w:ascii="Times New Roman" w:hAnsi="Times New Roman" w:cs="Times New Roman"/>
          <w:b/>
          <w:sz w:val="28"/>
          <w:szCs w:val="28"/>
        </w:rPr>
        <w:t>олучат государственную поддержку</w:t>
      </w:r>
    </w:p>
    <w:p w:rsidR="00445D8B" w:rsidRDefault="00445D8B" w:rsidP="00445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8F71CB" wp14:editId="182BC112">
            <wp:extent cx="1989278" cy="1323975"/>
            <wp:effectExtent l="0" t="0" r="0" b="0"/>
            <wp:docPr id="1" name="Рисунок 1" descr="http://adminliv.ru/files/uploads/images/podderzhka_bizne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liv.ru/files/uploads/images/podderzhka_biznes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5" cy="13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8B" w:rsidRDefault="00445D8B" w:rsidP="00445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8B" w:rsidRPr="00445D8B" w:rsidRDefault="00445D8B" w:rsidP="00445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8B">
        <w:rPr>
          <w:rFonts w:ascii="Times New Roman" w:hAnsi="Times New Roman" w:cs="Times New Roman"/>
          <w:sz w:val="28"/>
          <w:szCs w:val="28"/>
        </w:rPr>
        <w:t>Данная поддержка будет осуществляться в рамках национального проекта «Малое и среднее предпринимательство и поддержка индивидуальной предпринимательской инициативы», который в 2021 году будет основательно перестроен.</w:t>
      </w:r>
    </w:p>
    <w:p w:rsidR="00445D8B" w:rsidRPr="00445D8B" w:rsidRDefault="00445D8B" w:rsidP="00445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8B">
        <w:rPr>
          <w:rFonts w:ascii="Times New Roman" w:hAnsi="Times New Roman" w:cs="Times New Roman"/>
          <w:sz w:val="28"/>
          <w:szCs w:val="28"/>
        </w:rPr>
        <w:t>Реализация нацпроекта в следующем году будет включать в себя три основных направления. Это создание условий для легкого старта бизнеса, помощь действующему бизнесу в расширении своей деятельности и поддержка самозянятых. «В целом в 2021 году в рамках проекта государственную поддержку планируется предоставить более 1500 предпринимателям, им будет оказано порядка 2800 усл</w:t>
      </w:r>
      <w:r w:rsidRPr="00445D8B">
        <w:rPr>
          <w:rFonts w:ascii="Times New Roman" w:hAnsi="Times New Roman" w:cs="Times New Roman"/>
          <w:sz w:val="28"/>
          <w:szCs w:val="28"/>
        </w:rPr>
        <w:t>уг», - отметил Сергей Антонцев</w:t>
      </w:r>
      <w:bookmarkStart w:id="0" w:name="_GoBack"/>
      <w:bookmarkEnd w:id="0"/>
      <w:r w:rsidRPr="00445D8B">
        <w:rPr>
          <w:rFonts w:ascii="Times New Roman" w:hAnsi="Times New Roman" w:cs="Times New Roman"/>
          <w:sz w:val="28"/>
          <w:szCs w:val="28"/>
        </w:rPr>
        <w:t>.</w:t>
      </w:r>
    </w:p>
    <w:p w:rsidR="00445D8B" w:rsidRPr="00445D8B" w:rsidRDefault="00445D8B" w:rsidP="00445D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D8B">
        <w:rPr>
          <w:rFonts w:ascii="Times New Roman" w:hAnsi="Times New Roman" w:cs="Times New Roman"/>
          <w:sz w:val="28"/>
          <w:szCs w:val="28"/>
        </w:rPr>
        <w:t>Особое внимание будет уделено институту самозанятых. В настоящее время в регионе зарегистрировано почти 4600 физических лиц, получивших статус самозанятых. Из них более 2500 человек осуществляют свою деятельность непосредственно на территории области. Организациями поддержки бизнеса уже подготовлены специальные порядки, которые обеспечат в 2021 году доступ самозанятых к финансовой, гарантийной и иной поддержке.</w:t>
      </w:r>
    </w:p>
    <w:p w:rsidR="00445D8B" w:rsidRPr="00445D8B" w:rsidRDefault="00445D8B" w:rsidP="00445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5D8B" w:rsidRPr="00445D8B" w:rsidSect="00445D8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1"/>
    <w:rsid w:val="000E6AE1"/>
    <w:rsid w:val="004035E7"/>
    <w:rsid w:val="00445D8B"/>
    <w:rsid w:val="007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2020-12-15T15:22:00Z</dcterms:created>
  <dcterms:modified xsi:type="dcterms:W3CDTF">2020-12-15T15:24:00Z</dcterms:modified>
</cp:coreProperties>
</file>