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B8D" w:rsidRPr="000B2B38" w:rsidRDefault="00806F78" w:rsidP="00FC244E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771CF9" w:rsidRPr="000B2B38">
        <w:rPr>
          <w:rFonts w:ascii="Times New Roman" w:hAnsi="Times New Roman" w:cs="Times New Roman"/>
          <w:b/>
          <w:sz w:val="28"/>
          <w:szCs w:val="28"/>
        </w:rPr>
        <w:t>оддержка малого и среднего бизнеса</w:t>
      </w:r>
    </w:p>
    <w:p w:rsidR="000B2B38" w:rsidRPr="000B2B38" w:rsidRDefault="000B2B38" w:rsidP="00FC24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2B38">
        <w:rPr>
          <w:rFonts w:ascii="Times New Roman" w:hAnsi="Times New Roman" w:cs="Times New Roman"/>
          <w:sz w:val="28"/>
          <w:szCs w:val="28"/>
        </w:rPr>
        <w:t>Вопрос государственной поддержки малого и среднего предпринимательства (МСП) в России остаётся одним из самых обсуждаемых в экономической повестке. В 2025 году субъекты МСП получили 978 миллиардов рублей поддержки, а в 2026 году, по оценкам Минэкономразвития, предприниматели смогут привлечь около 900 миллиардов рублей льготного финансирования.</w:t>
      </w:r>
    </w:p>
    <w:p w:rsidR="000B2B38" w:rsidRPr="000B2B38" w:rsidRDefault="000B2B38" w:rsidP="00FC24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2B38">
        <w:rPr>
          <w:rFonts w:ascii="Times New Roman" w:hAnsi="Times New Roman" w:cs="Times New Roman"/>
          <w:sz w:val="28"/>
          <w:szCs w:val="28"/>
        </w:rPr>
        <w:t>В 2026 году объём кредитования по льготной программе Банка России, Минэкономразвития и Корпорации МСП увеличен вдвое - до 200 миллиардов рублей, из которых 150 миллиардов направят на инвестиционные цели и 50 миллиардов - на покрытие операционных расходов. Минимальный размер кредита на инвестиционные цели снижен с 50 до 25 миллионов рублей, что должно сделать заёмные средства доступнее для большего числа предпринимателей. С 1 июля 2026 года действует новая федеральная программа льготного кредитования с общим лимитом 150 миллиардов рублей. Кроме того, вырос и размер грантов: для организаций, зарегистрированных от шести до 12 месяцев, лимит увеличился с 500 тысяч до 1 миллиона рублей.</w:t>
      </w:r>
    </w:p>
    <w:p w:rsidR="000B2B38" w:rsidRPr="000B2B38" w:rsidRDefault="00A13C5E" w:rsidP="00FC24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мнению </w:t>
      </w:r>
      <w:r w:rsidRPr="00F2060B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206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кафедры «История, политология и государственная политика» Среднерусского института управления – филиала </w:t>
      </w:r>
      <w:proofErr w:type="spellStart"/>
      <w:r w:rsidRPr="00F2060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РАНХиГС</w:t>
      </w:r>
      <w:proofErr w:type="spellEnd"/>
      <w:r w:rsidRPr="00F206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Елен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F206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Савинов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>
        <w:rPr>
          <w:rFonts w:ascii="Times New Roman" w:hAnsi="Times New Roman" w:cs="Times New Roman"/>
          <w:sz w:val="28"/>
          <w:szCs w:val="28"/>
        </w:rPr>
        <w:t>, о</w:t>
      </w:r>
      <w:r w:rsidR="000B2B38" w:rsidRPr="000B2B38">
        <w:rPr>
          <w:rFonts w:ascii="Times New Roman" w:hAnsi="Times New Roman" w:cs="Times New Roman"/>
          <w:sz w:val="28"/>
          <w:szCs w:val="28"/>
        </w:rPr>
        <w:t>собого внимания заслуживает механизм «зонтичных» поручительств, позволяющий предпринимателям привлекать финансирование даже при нехватке или отсутствии залога - корпорация МСП берёт на себя до 50% обязательств заёмщика. В первом квартале 2026 года лимиты таких поручительств уже доведены до банков-партнёров. Развивается и инфраструктура: создано и работает 61 промышленный парк и технопарк, где 900 резидентов создали 15 тысяч рабочих мест, а по всей стране открыто более 400 центров «Мой бизнес», услугами которых в 2025 году воспользовались 350 тысяч предпринимателей.</w:t>
      </w:r>
    </w:p>
    <w:p w:rsidR="000B2B38" w:rsidRPr="000B2B38" w:rsidRDefault="000B2B38" w:rsidP="00FC24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2B38">
        <w:rPr>
          <w:rFonts w:ascii="Times New Roman" w:hAnsi="Times New Roman" w:cs="Times New Roman"/>
          <w:sz w:val="28"/>
          <w:szCs w:val="28"/>
        </w:rPr>
        <w:t xml:space="preserve">Налоговые каникулы для вновь зарегистрированных индивидуальных предпринимателей на УСН и ПСН - ещё один важный элемент поддержки, действующий до 1 января 2027 года. Регионы могут дополнительно снижать ставки УСН до 1% для «доходов» и до 5% </w:t>
      </w:r>
      <w:proofErr w:type="gramStart"/>
      <w:r w:rsidRPr="000B2B38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0B2B38">
        <w:rPr>
          <w:rFonts w:ascii="Times New Roman" w:hAnsi="Times New Roman" w:cs="Times New Roman"/>
          <w:sz w:val="28"/>
          <w:szCs w:val="28"/>
        </w:rPr>
        <w:t xml:space="preserve"> «доходы минус расходы».</w:t>
      </w:r>
    </w:p>
    <w:p w:rsidR="000B2B38" w:rsidRPr="000B2B38" w:rsidRDefault="000B2B38" w:rsidP="00FC24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2B38">
        <w:rPr>
          <w:rFonts w:ascii="Times New Roman" w:hAnsi="Times New Roman" w:cs="Times New Roman"/>
          <w:sz w:val="28"/>
          <w:szCs w:val="28"/>
        </w:rPr>
        <w:t xml:space="preserve">Однако масштабные цифры не должны заслонять системные проблемы. 38% предпринимателей вообще не знают о федеральном проекте поддержки МСП, ещё 52% лишь слышали о нём, и только 10% реально участвуют в мерах поддержки. 60% опрошенных не ощутили никакой конкретной пользы от взаимодействия с инфраструктурой поддержки.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0B2B38">
        <w:rPr>
          <w:rFonts w:ascii="Times New Roman" w:hAnsi="Times New Roman" w:cs="Times New Roman"/>
          <w:sz w:val="28"/>
          <w:szCs w:val="28"/>
        </w:rPr>
        <w:t>редприниматели требуют не расширения инфраструктуры (этого хотят лишь 2%), а упрощения процедур, доступного финансирования, решения проблем с помещениями и снижения административной нагрузки.</w:t>
      </w:r>
    </w:p>
    <w:p w:rsidR="000B2B38" w:rsidRPr="000B2B38" w:rsidRDefault="000B2B38" w:rsidP="00FC24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2B38">
        <w:rPr>
          <w:rFonts w:ascii="Times New Roman" w:hAnsi="Times New Roman" w:cs="Times New Roman"/>
          <w:sz w:val="28"/>
          <w:szCs w:val="28"/>
        </w:rPr>
        <w:t xml:space="preserve">Ключевая проблема - </w:t>
      </w:r>
      <w:proofErr w:type="spellStart"/>
      <w:r w:rsidRPr="000B2B38">
        <w:rPr>
          <w:rFonts w:ascii="Times New Roman" w:hAnsi="Times New Roman" w:cs="Times New Roman"/>
          <w:sz w:val="28"/>
          <w:szCs w:val="28"/>
        </w:rPr>
        <w:t>адресность</w:t>
      </w:r>
      <w:proofErr w:type="spellEnd"/>
      <w:r w:rsidRPr="000B2B38">
        <w:rPr>
          <w:rFonts w:ascii="Times New Roman" w:hAnsi="Times New Roman" w:cs="Times New Roman"/>
          <w:sz w:val="28"/>
          <w:szCs w:val="28"/>
        </w:rPr>
        <w:t xml:space="preserve">. Льготные кредиты зачастую получают те, кто и так имеет доступ к банковскому кредитованию. </w:t>
      </w:r>
      <w:proofErr w:type="gramStart"/>
      <w:r w:rsidRPr="000B2B38">
        <w:rPr>
          <w:rFonts w:ascii="Times New Roman" w:hAnsi="Times New Roman" w:cs="Times New Roman"/>
          <w:sz w:val="28"/>
          <w:szCs w:val="28"/>
        </w:rPr>
        <w:t xml:space="preserve">Доля МСП в ВВП за все годы действия соответствующего нацпроекта не превысила 22%. Более того, в 2025 году впервые абсолютным большинством </w:t>
      </w:r>
      <w:r w:rsidRPr="000B2B38">
        <w:rPr>
          <w:rFonts w:ascii="Times New Roman" w:hAnsi="Times New Roman" w:cs="Times New Roman"/>
          <w:sz w:val="28"/>
          <w:szCs w:val="28"/>
        </w:rPr>
        <w:lastRenderedPageBreak/>
        <w:t xml:space="preserve">получателей прямой поддержки стали </w:t>
      </w:r>
      <w:proofErr w:type="spellStart"/>
      <w:r w:rsidRPr="000B2B38">
        <w:rPr>
          <w:rFonts w:ascii="Times New Roman" w:hAnsi="Times New Roman" w:cs="Times New Roman"/>
          <w:sz w:val="28"/>
          <w:szCs w:val="28"/>
        </w:rPr>
        <w:t>самозанятые</w:t>
      </w:r>
      <w:proofErr w:type="spellEnd"/>
      <w:r w:rsidRPr="000B2B38">
        <w:rPr>
          <w:rFonts w:ascii="Times New Roman" w:hAnsi="Times New Roman" w:cs="Times New Roman"/>
          <w:sz w:val="28"/>
          <w:szCs w:val="28"/>
        </w:rPr>
        <w:t xml:space="preserve"> (их доля выросла с 43,6 до 53,5%), тогда как доля юридических лиц сократилась с 24,5 до 18,6%. Предпринимательское сообщество предлагает кардинально пересмотреть подходы: сократить избыточную инфраструктуру, оставив только действительно работающие центры;</w:t>
      </w:r>
      <w:proofErr w:type="gramEnd"/>
      <w:r w:rsidRPr="000B2B38">
        <w:rPr>
          <w:rFonts w:ascii="Times New Roman" w:hAnsi="Times New Roman" w:cs="Times New Roman"/>
          <w:sz w:val="28"/>
          <w:szCs w:val="28"/>
        </w:rPr>
        <w:t xml:space="preserve"> перенаправить высвобожд</w:t>
      </w:r>
      <w:r w:rsidR="00FC244E">
        <w:rPr>
          <w:rFonts w:ascii="Times New Roman" w:hAnsi="Times New Roman" w:cs="Times New Roman"/>
          <w:sz w:val="28"/>
          <w:szCs w:val="28"/>
        </w:rPr>
        <w:t>е</w:t>
      </w:r>
      <w:r w:rsidRPr="000B2B38">
        <w:rPr>
          <w:rFonts w:ascii="Times New Roman" w:hAnsi="Times New Roman" w:cs="Times New Roman"/>
          <w:sz w:val="28"/>
          <w:szCs w:val="28"/>
        </w:rPr>
        <w:t>нные средства на промышленную ипотеку, технопарки и реальные инстр</w:t>
      </w:r>
      <w:r w:rsidR="00A13C5E">
        <w:rPr>
          <w:rFonts w:ascii="Times New Roman" w:hAnsi="Times New Roman" w:cs="Times New Roman"/>
          <w:sz w:val="28"/>
          <w:szCs w:val="28"/>
        </w:rPr>
        <w:t>ументы роста; перейти к целевой</w:t>
      </w:r>
      <w:r w:rsidRPr="000B2B38">
        <w:rPr>
          <w:rFonts w:ascii="Times New Roman" w:hAnsi="Times New Roman" w:cs="Times New Roman"/>
          <w:sz w:val="28"/>
          <w:szCs w:val="28"/>
        </w:rPr>
        <w:t xml:space="preserve"> поддержке. </w:t>
      </w:r>
      <w:r w:rsidR="00A13C5E">
        <w:rPr>
          <w:rFonts w:ascii="Times New Roman" w:hAnsi="Times New Roman" w:cs="Times New Roman"/>
          <w:sz w:val="28"/>
          <w:szCs w:val="28"/>
        </w:rPr>
        <w:t xml:space="preserve"> </w:t>
      </w:r>
      <w:r w:rsidRPr="000B2B38">
        <w:rPr>
          <w:rFonts w:ascii="Times New Roman" w:hAnsi="Times New Roman" w:cs="Times New Roman"/>
          <w:sz w:val="28"/>
          <w:szCs w:val="28"/>
        </w:rPr>
        <w:t xml:space="preserve"> </w:t>
      </w:r>
      <w:r w:rsidRPr="000B2B38">
        <w:rPr>
          <w:rFonts w:ascii="Times New Roman" w:hAnsi="Times New Roman" w:cs="Times New Roman"/>
          <w:sz w:val="28"/>
          <w:szCs w:val="28"/>
        </w:rPr>
        <w:cr/>
        <w:t xml:space="preserve"> </w:t>
      </w:r>
    </w:p>
    <w:sectPr w:rsidR="000B2B38" w:rsidRPr="000B2B38" w:rsidSect="00931B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1CF9"/>
    <w:rsid w:val="000B2B38"/>
    <w:rsid w:val="00463B3E"/>
    <w:rsid w:val="00771CF9"/>
    <w:rsid w:val="007C320F"/>
    <w:rsid w:val="00806F78"/>
    <w:rsid w:val="00931B8D"/>
    <w:rsid w:val="00A13C5E"/>
    <w:rsid w:val="00FC24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B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806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806F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User</cp:lastModifiedBy>
  <cp:revision>3</cp:revision>
  <dcterms:created xsi:type="dcterms:W3CDTF">2026-09-07T12:50:00Z</dcterms:created>
  <dcterms:modified xsi:type="dcterms:W3CDTF">2026-09-09T06:44:00Z</dcterms:modified>
</cp:coreProperties>
</file>