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F7" w:rsidRDefault="00B06AF7" w:rsidP="00B06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Особенности получения и</w:t>
      </w:r>
      <w:r w:rsidRPr="00B06AF7">
        <w:rPr>
          <w:rFonts w:ascii="Times New Roman" w:hAnsi="Times New Roman" w:cs="Times New Roman"/>
          <w:b/>
          <w:sz w:val="28"/>
          <w:szCs w:val="28"/>
        </w:rPr>
        <w:t>мущественн</w:t>
      </w:r>
      <w:r>
        <w:rPr>
          <w:rFonts w:ascii="Times New Roman" w:hAnsi="Times New Roman" w:cs="Times New Roman"/>
          <w:b/>
          <w:sz w:val="28"/>
          <w:szCs w:val="28"/>
        </w:rPr>
        <w:t>ого налогового</w:t>
      </w:r>
      <w:r w:rsidRPr="00B06AF7">
        <w:rPr>
          <w:rFonts w:ascii="Times New Roman" w:hAnsi="Times New Roman" w:cs="Times New Roman"/>
          <w:b/>
          <w:sz w:val="28"/>
          <w:szCs w:val="28"/>
        </w:rPr>
        <w:t xml:space="preserve"> вычет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71342" w:rsidRDefault="00B06AF7" w:rsidP="00B06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6AF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B06AF7">
        <w:rPr>
          <w:rFonts w:ascii="Times New Roman" w:hAnsi="Times New Roman" w:cs="Times New Roman"/>
          <w:b/>
          <w:sz w:val="28"/>
          <w:szCs w:val="28"/>
        </w:rPr>
        <w:t xml:space="preserve"> НДФЛ в 2025 году</w:t>
      </w:r>
    </w:p>
    <w:bookmarkEnd w:id="0"/>
    <w:p w:rsidR="00B06AF7" w:rsidRPr="00186B75" w:rsidRDefault="0015546C" w:rsidP="00186B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5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РФ налогоплательщики при покупке дома, квартиры, строительстве жилья, продаже имущества и в ряде других случаев могут получить имущественный налоговый вычет. </w:t>
      </w:r>
      <w:r w:rsidR="00B06AF7" w:rsidRPr="00186B75">
        <w:rPr>
          <w:rFonts w:ascii="Times New Roman" w:hAnsi="Times New Roman" w:cs="Times New Roman"/>
          <w:sz w:val="28"/>
          <w:szCs w:val="28"/>
        </w:rPr>
        <w:t>Имущественный</w:t>
      </w:r>
      <w:r w:rsidRPr="00186B75">
        <w:rPr>
          <w:rFonts w:ascii="Times New Roman" w:hAnsi="Times New Roman" w:cs="Times New Roman"/>
          <w:sz w:val="28"/>
          <w:szCs w:val="28"/>
        </w:rPr>
        <w:t xml:space="preserve"> налоговый</w:t>
      </w:r>
      <w:r w:rsidR="00B06AF7" w:rsidRPr="00186B75">
        <w:rPr>
          <w:rFonts w:ascii="Times New Roman" w:hAnsi="Times New Roman" w:cs="Times New Roman"/>
          <w:sz w:val="28"/>
          <w:szCs w:val="28"/>
        </w:rPr>
        <w:t xml:space="preserve"> вычет – это уменьшение налогооблагаемого дохода при исчислении </w:t>
      </w:r>
      <w:r w:rsidRPr="00186B75">
        <w:rPr>
          <w:rFonts w:ascii="Times New Roman" w:hAnsi="Times New Roman" w:cs="Times New Roman"/>
          <w:sz w:val="28"/>
          <w:szCs w:val="28"/>
        </w:rPr>
        <w:t>налога на доходы физических лиц,</w:t>
      </w:r>
      <w:r w:rsidR="00B06AF7" w:rsidRPr="00186B75">
        <w:rPr>
          <w:rFonts w:ascii="Times New Roman" w:hAnsi="Times New Roman" w:cs="Times New Roman"/>
          <w:sz w:val="28"/>
          <w:szCs w:val="28"/>
        </w:rPr>
        <w:t xml:space="preserve"> либо возврат части ранее уплаченного налога</w:t>
      </w:r>
      <w:r w:rsidRPr="00186B75">
        <w:rPr>
          <w:rFonts w:ascii="Times New Roman" w:hAnsi="Times New Roman" w:cs="Times New Roman"/>
          <w:sz w:val="28"/>
          <w:szCs w:val="28"/>
        </w:rPr>
        <w:t>.</w:t>
      </w:r>
      <w:r w:rsidR="00B06AF7" w:rsidRPr="00186B75">
        <w:rPr>
          <w:rFonts w:ascii="Times New Roman" w:hAnsi="Times New Roman" w:cs="Times New Roman"/>
          <w:sz w:val="28"/>
          <w:szCs w:val="28"/>
        </w:rPr>
        <w:t xml:space="preserve"> На него могут претендовать физ</w:t>
      </w:r>
      <w:r w:rsidRPr="00186B75">
        <w:rPr>
          <w:rFonts w:ascii="Times New Roman" w:hAnsi="Times New Roman" w:cs="Times New Roman"/>
          <w:sz w:val="28"/>
          <w:szCs w:val="28"/>
        </w:rPr>
        <w:t>ические лица, являющ</w:t>
      </w:r>
      <w:r w:rsidR="00C249D1">
        <w:rPr>
          <w:rFonts w:ascii="Times New Roman" w:hAnsi="Times New Roman" w:cs="Times New Roman"/>
          <w:sz w:val="28"/>
          <w:szCs w:val="28"/>
        </w:rPr>
        <w:t>иеся налоговыми резидентами РФ.</w:t>
      </w:r>
    </w:p>
    <w:p w:rsidR="0015546C" w:rsidRPr="00186B75" w:rsidRDefault="0015546C" w:rsidP="00186B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5">
        <w:rPr>
          <w:rFonts w:ascii="Times New Roman" w:hAnsi="Times New Roman" w:cs="Times New Roman"/>
          <w:sz w:val="28"/>
          <w:szCs w:val="28"/>
        </w:rPr>
        <w:t>Имущественный вычет по налогу на доходы физических лиц предоставляется: при продаже имущества (максимальный размер вычета</w:t>
      </w:r>
      <w:r w:rsidR="00F84768" w:rsidRPr="00186B75">
        <w:rPr>
          <w:rFonts w:ascii="Times New Roman" w:hAnsi="Times New Roman" w:cs="Times New Roman"/>
          <w:sz w:val="28"/>
          <w:szCs w:val="28"/>
        </w:rPr>
        <w:t xml:space="preserve"> </w:t>
      </w:r>
      <w:r w:rsidRPr="00186B75">
        <w:rPr>
          <w:rFonts w:ascii="Times New Roman" w:hAnsi="Times New Roman" w:cs="Times New Roman"/>
          <w:sz w:val="28"/>
          <w:szCs w:val="28"/>
        </w:rPr>
        <w:t>– 1 млн. руб.)</w:t>
      </w:r>
      <w:r w:rsidR="00F84768" w:rsidRPr="00186B75">
        <w:rPr>
          <w:rFonts w:ascii="Times New Roman" w:hAnsi="Times New Roman" w:cs="Times New Roman"/>
          <w:sz w:val="28"/>
          <w:szCs w:val="28"/>
        </w:rPr>
        <w:t>;</w:t>
      </w:r>
      <w:r w:rsidRPr="00186B75">
        <w:rPr>
          <w:rFonts w:ascii="Times New Roman" w:hAnsi="Times New Roman" w:cs="Times New Roman"/>
          <w:sz w:val="28"/>
          <w:szCs w:val="28"/>
        </w:rPr>
        <w:t xml:space="preserve"> при покупке жилья (вычет предоставляют в размере фактически произведенных расходов на покупку, но не более 2 млн. руб.)</w:t>
      </w:r>
      <w:r w:rsidR="00F84768" w:rsidRPr="00186B75">
        <w:rPr>
          <w:rFonts w:ascii="Times New Roman" w:hAnsi="Times New Roman" w:cs="Times New Roman"/>
          <w:sz w:val="28"/>
          <w:szCs w:val="28"/>
        </w:rPr>
        <w:t>;</w:t>
      </w:r>
      <w:r w:rsidRPr="00186B75">
        <w:rPr>
          <w:rFonts w:ascii="Times New Roman" w:hAnsi="Times New Roman" w:cs="Times New Roman"/>
          <w:sz w:val="28"/>
          <w:szCs w:val="28"/>
        </w:rPr>
        <w:t xml:space="preserve"> при строительстве жилья или покупке участка для этих целей</w:t>
      </w:r>
      <w:r w:rsidR="00F84768" w:rsidRPr="00186B75">
        <w:rPr>
          <w:rFonts w:ascii="Times New Roman" w:hAnsi="Times New Roman" w:cs="Times New Roman"/>
          <w:sz w:val="28"/>
          <w:szCs w:val="28"/>
        </w:rPr>
        <w:t xml:space="preserve"> (размер вычета – не более 2 млн. руб.); при выплате процентов по кредитам или займам на покупку или строительство недвижимости (размер вычета – не более 3 млн. руб., в случае если кредит получен до 1 января 2014 года); при выкупе имущества для государственных или муниципальных нужд (вычет пре</w:t>
      </w:r>
      <w:r w:rsidR="00C249D1">
        <w:rPr>
          <w:rFonts w:ascii="Times New Roman" w:hAnsi="Times New Roman" w:cs="Times New Roman"/>
          <w:sz w:val="28"/>
          <w:szCs w:val="28"/>
        </w:rPr>
        <w:t>доставляется в размере</w:t>
      </w:r>
      <w:r w:rsidR="00F84768" w:rsidRPr="00186B75">
        <w:rPr>
          <w:rFonts w:ascii="Times New Roman" w:hAnsi="Times New Roman" w:cs="Times New Roman"/>
          <w:sz w:val="28"/>
          <w:szCs w:val="28"/>
        </w:rPr>
        <w:t xml:space="preserve"> полученной выкупной стоимости).</w:t>
      </w:r>
    </w:p>
    <w:p w:rsidR="00F84768" w:rsidRPr="00186B75" w:rsidRDefault="007E6815" w:rsidP="00186B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5">
        <w:rPr>
          <w:rFonts w:ascii="Times New Roman" w:hAnsi="Times New Roman" w:cs="Times New Roman"/>
          <w:sz w:val="28"/>
          <w:szCs w:val="28"/>
        </w:rPr>
        <w:t>Получение имущественного налогового вычета пре</w:t>
      </w:r>
      <w:r w:rsidR="00FB341C" w:rsidRPr="00186B75">
        <w:rPr>
          <w:rFonts w:ascii="Times New Roman" w:hAnsi="Times New Roman" w:cs="Times New Roman"/>
          <w:sz w:val="28"/>
          <w:szCs w:val="28"/>
        </w:rPr>
        <w:t>дусмотрено у работодателя или в налоговых органах</w:t>
      </w:r>
      <w:r w:rsidRPr="00186B75">
        <w:rPr>
          <w:rFonts w:ascii="Times New Roman" w:hAnsi="Times New Roman" w:cs="Times New Roman"/>
          <w:sz w:val="28"/>
          <w:szCs w:val="28"/>
        </w:rPr>
        <w:t>. Перечень документов, необходимых для получения имущественного налогового вычета зависит от оснований, по которым предоставляется вычет.</w:t>
      </w:r>
    </w:p>
    <w:p w:rsidR="00C27E16" w:rsidRPr="00186B75" w:rsidRDefault="0035005C" w:rsidP="00186B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5">
        <w:rPr>
          <w:rFonts w:ascii="Times New Roman" w:hAnsi="Times New Roman" w:cs="Times New Roman"/>
          <w:sz w:val="28"/>
          <w:szCs w:val="28"/>
        </w:rPr>
        <w:t>По окончании года, в котором возникло право на получение имущественного налогового вычета, налогоплательщик вправе обратиться в налоговые органы</w:t>
      </w:r>
      <w:r w:rsidR="00C455A3" w:rsidRPr="00186B75">
        <w:rPr>
          <w:rFonts w:ascii="Times New Roman" w:hAnsi="Times New Roman" w:cs="Times New Roman"/>
          <w:sz w:val="28"/>
          <w:szCs w:val="28"/>
        </w:rPr>
        <w:t>.</w:t>
      </w:r>
      <w:r w:rsidR="00C27E16" w:rsidRPr="00186B75">
        <w:rPr>
          <w:rFonts w:ascii="Times New Roman" w:hAnsi="Times New Roman" w:cs="Times New Roman"/>
          <w:sz w:val="28"/>
          <w:szCs w:val="28"/>
        </w:rPr>
        <w:t xml:space="preserve"> В упрощенном порядке заявление на предоставление налогового вычета можно подать через личный кабинет налогоплательщика. В этом случае </w:t>
      </w:r>
      <w:r w:rsidR="00BC3A3A" w:rsidRPr="00186B75">
        <w:rPr>
          <w:rFonts w:ascii="Times New Roman" w:hAnsi="Times New Roman" w:cs="Times New Roman"/>
          <w:sz w:val="28"/>
          <w:szCs w:val="28"/>
        </w:rPr>
        <w:t>налоговую декларацию</w:t>
      </w:r>
      <w:r w:rsidR="00C27E16" w:rsidRPr="00186B75">
        <w:rPr>
          <w:rFonts w:ascii="Times New Roman" w:hAnsi="Times New Roman" w:cs="Times New Roman"/>
          <w:sz w:val="28"/>
          <w:szCs w:val="28"/>
        </w:rPr>
        <w:t xml:space="preserve"> и подтверждающие документы подавать не нужно. Заявление </w:t>
      </w:r>
      <w:r w:rsidR="00BC3A3A" w:rsidRPr="00186B75">
        <w:rPr>
          <w:rFonts w:ascii="Times New Roman" w:hAnsi="Times New Roman" w:cs="Times New Roman"/>
          <w:sz w:val="28"/>
          <w:szCs w:val="28"/>
        </w:rPr>
        <w:t>сформируется автоматически</w:t>
      </w:r>
      <w:r w:rsidR="00C249D1">
        <w:rPr>
          <w:rFonts w:ascii="Times New Roman" w:hAnsi="Times New Roman" w:cs="Times New Roman"/>
          <w:sz w:val="28"/>
          <w:szCs w:val="28"/>
        </w:rPr>
        <w:t>.</w:t>
      </w:r>
    </w:p>
    <w:p w:rsidR="00BC3A3A" w:rsidRPr="00186B75" w:rsidRDefault="00BC3A3A" w:rsidP="00186B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5">
        <w:rPr>
          <w:rFonts w:ascii="Times New Roman" w:hAnsi="Times New Roman" w:cs="Times New Roman"/>
          <w:sz w:val="28"/>
          <w:szCs w:val="28"/>
        </w:rPr>
        <w:t>Налогоплательщик также имеет право получить налоговый вычет у работодателя до окончания года, в котором возникло право на вычет. Для этого необходимо подать заявление в налоговые органы и подтверждающие документы для получения уведомления о праве на имущественный налоговый вычет</w:t>
      </w:r>
      <w:r w:rsidR="00C455A3" w:rsidRPr="00186B75">
        <w:rPr>
          <w:rFonts w:ascii="Times New Roman" w:hAnsi="Times New Roman" w:cs="Times New Roman"/>
          <w:sz w:val="28"/>
          <w:szCs w:val="28"/>
        </w:rPr>
        <w:t>.</w:t>
      </w:r>
      <w:r w:rsidRPr="00186B75">
        <w:rPr>
          <w:rFonts w:ascii="Times New Roman" w:hAnsi="Times New Roman" w:cs="Times New Roman"/>
          <w:sz w:val="28"/>
          <w:szCs w:val="28"/>
        </w:rPr>
        <w:t xml:space="preserve"> </w:t>
      </w:r>
      <w:r w:rsidR="00C455A3" w:rsidRPr="00186B75">
        <w:rPr>
          <w:rFonts w:ascii="Times New Roman" w:hAnsi="Times New Roman" w:cs="Times New Roman"/>
          <w:sz w:val="28"/>
          <w:szCs w:val="28"/>
        </w:rPr>
        <w:t>Э</w:t>
      </w:r>
      <w:r w:rsidRPr="00186B75">
        <w:rPr>
          <w:rFonts w:ascii="Times New Roman" w:hAnsi="Times New Roman" w:cs="Times New Roman"/>
          <w:sz w:val="28"/>
          <w:szCs w:val="28"/>
        </w:rPr>
        <w:t>то</w:t>
      </w:r>
      <w:r w:rsidR="00C455A3" w:rsidRPr="00186B75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186B75">
        <w:rPr>
          <w:rFonts w:ascii="Times New Roman" w:hAnsi="Times New Roman" w:cs="Times New Roman"/>
          <w:sz w:val="28"/>
          <w:szCs w:val="28"/>
        </w:rPr>
        <w:t xml:space="preserve"> можно сделать через личный кабинет налогоплательщика. С 12 января 2025 года необходимо использовать новую форму заявления. </w:t>
      </w:r>
      <w:r w:rsidR="00FB341C" w:rsidRPr="00186B75">
        <w:rPr>
          <w:rFonts w:ascii="Times New Roman" w:hAnsi="Times New Roman" w:cs="Times New Roman"/>
          <w:sz w:val="28"/>
          <w:szCs w:val="28"/>
        </w:rPr>
        <w:t>Налогоплательщик также должен подать</w:t>
      </w:r>
      <w:r w:rsidRPr="00186B75">
        <w:rPr>
          <w:rFonts w:ascii="Times New Roman" w:hAnsi="Times New Roman" w:cs="Times New Roman"/>
          <w:sz w:val="28"/>
          <w:szCs w:val="28"/>
        </w:rPr>
        <w:t xml:space="preserve"> работодателю письменное заявление в произвольной форме. Уведомление о праве на имущественный вычет работодателю направ</w:t>
      </w:r>
      <w:r w:rsidR="00FB341C" w:rsidRPr="00186B75">
        <w:rPr>
          <w:rFonts w:ascii="Times New Roman" w:hAnsi="Times New Roman" w:cs="Times New Roman"/>
          <w:sz w:val="28"/>
          <w:szCs w:val="28"/>
        </w:rPr>
        <w:t>ят налоговые органы.</w:t>
      </w:r>
    </w:p>
    <w:p w:rsidR="0015546C" w:rsidRPr="00B06AF7" w:rsidRDefault="00C455A3" w:rsidP="00CB3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75">
        <w:rPr>
          <w:rFonts w:ascii="Times New Roman" w:hAnsi="Times New Roman" w:cs="Times New Roman"/>
          <w:sz w:val="28"/>
          <w:szCs w:val="28"/>
        </w:rPr>
        <w:t xml:space="preserve">Как считает доцент кафедры экономики и экономической безопасности Среднерусского института управления – филиала РАНХиГС Наталья Думнова, </w:t>
      </w:r>
      <w:r w:rsidR="00317900" w:rsidRPr="00186B75">
        <w:rPr>
          <w:rFonts w:ascii="Times New Roman" w:hAnsi="Times New Roman" w:cs="Times New Roman"/>
          <w:sz w:val="28"/>
          <w:szCs w:val="28"/>
        </w:rPr>
        <w:t xml:space="preserve">использование имущественного налогового вычета в российской налоговой системе </w:t>
      </w:r>
      <w:r w:rsidR="00186B75" w:rsidRPr="00186B75">
        <w:rPr>
          <w:rFonts w:ascii="Times New Roman" w:hAnsi="Times New Roman" w:cs="Times New Roman"/>
          <w:sz w:val="28"/>
          <w:szCs w:val="28"/>
        </w:rPr>
        <w:t>свидетельствует об успешной реализации социальной функции налогообложения, а также</w:t>
      </w:r>
      <w:r w:rsidR="00317900" w:rsidRPr="00186B75">
        <w:rPr>
          <w:rFonts w:ascii="Times New Roman" w:hAnsi="Times New Roman" w:cs="Times New Roman"/>
          <w:sz w:val="28"/>
          <w:szCs w:val="28"/>
        </w:rPr>
        <w:t xml:space="preserve"> способствует снижению налоговой нагрузки для физических лиц.</w:t>
      </w:r>
      <w:r w:rsidR="00186B75">
        <w:rPr>
          <w:rFonts w:ascii="Times New Roman" w:hAnsi="Times New Roman" w:cs="Times New Roman"/>
          <w:sz w:val="28"/>
          <w:szCs w:val="28"/>
        </w:rPr>
        <w:t xml:space="preserve"> Современная налоговая политика реализуется с позиции усиления социальной и стимулирующей роли налоговых вычетов.</w:t>
      </w:r>
    </w:p>
    <w:sectPr w:rsidR="0015546C" w:rsidRPr="00B0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30A7"/>
    <w:multiLevelType w:val="multilevel"/>
    <w:tmpl w:val="72BA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37CD5"/>
    <w:multiLevelType w:val="multilevel"/>
    <w:tmpl w:val="B5B4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16DD3"/>
    <w:multiLevelType w:val="multilevel"/>
    <w:tmpl w:val="FE96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E12A5"/>
    <w:multiLevelType w:val="multilevel"/>
    <w:tmpl w:val="DAA2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71817"/>
    <w:multiLevelType w:val="multilevel"/>
    <w:tmpl w:val="BEEA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412860"/>
    <w:multiLevelType w:val="multilevel"/>
    <w:tmpl w:val="3552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FB2217"/>
    <w:multiLevelType w:val="multilevel"/>
    <w:tmpl w:val="231A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765B68"/>
    <w:multiLevelType w:val="multilevel"/>
    <w:tmpl w:val="D670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B10EF1"/>
    <w:multiLevelType w:val="multilevel"/>
    <w:tmpl w:val="E960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A7"/>
    <w:rsid w:val="000B7332"/>
    <w:rsid w:val="0015546C"/>
    <w:rsid w:val="00186B75"/>
    <w:rsid w:val="00317900"/>
    <w:rsid w:val="0035005C"/>
    <w:rsid w:val="00471342"/>
    <w:rsid w:val="007B46A7"/>
    <w:rsid w:val="007E6815"/>
    <w:rsid w:val="00B06AF7"/>
    <w:rsid w:val="00BC3A3A"/>
    <w:rsid w:val="00C249D1"/>
    <w:rsid w:val="00C27E16"/>
    <w:rsid w:val="00C455A3"/>
    <w:rsid w:val="00CB3EAC"/>
    <w:rsid w:val="00F84768"/>
    <w:rsid w:val="00FB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D68CF-B4A9-4AB6-941F-C44BC05D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6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6A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6A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6A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06AF7"/>
    <w:rPr>
      <w:b/>
      <w:bCs/>
    </w:rPr>
  </w:style>
  <w:style w:type="paragraph" w:styleId="a4">
    <w:name w:val="Normal (Web)"/>
    <w:basedOn w:val="a"/>
    <w:uiPriority w:val="99"/>
    <w:semiHidden/>
    <w:unhideWhenUsed/>
    <w:rsid w:val="00B0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06A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LEDOVO-PROFOR-3</cp:lastModifiedBy>
  <cp:revision>2</cp:revision>
  <dcterms:created xsi:type="dcterms:W3CDTF">2025-01-13T05:55:00Z</dcterms:created>
  <dcterms:modified xsi:type="dcterms:W3CDTF">2025-01-13T05:55:00Z</dcterms:modified>
</cp:coreProperties>
</file>