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19" w:rsidRDefault="00507319" w:rsidP="00507319">
      <w:pPr>
        <w:jc w:val="center"/>
        <w:rPr>
          <w:rFonts w:ascii="Times New Roman" w:hAnsi="Times New Roman" w:cs="Times New Roman"/>
          <w:b/>
          <w:sz w:val="28"/>
        </w:rPr>
      </w:pPr>
      <w:bookmarkStart w:id="0" w:name="_GoBack"/>
      <w:r>
        <w:rPr>
          <w:rFonts w:ascii="Times New Roman" w:hAnsi="Times New Roman" w:cs="Times New Roman"/>
          <w:b/>
          <w:sz w:val="28"/>
        </w:rPr>
        <w:t>Орловские семьи используют материнский капитал для приобретения жилья</w:t>
      </w:r>
    </w:p>
    <w:bookmarkEnd w:id="0"/>
    <w:p w:rsidR="00507319" w:rsidRDefault="00507319" w:rsidP="00507319">
      <w:pPr>
        <w:jc w:val="both"/>
        <w:rPr>
          <w:rFonts w:ascii="Times New Roman" w:hAnsi="Times New Roman" w:cs="Times New Roman"/>
          <w:b/>
          <w:sz w:val="28"/>
        </w:rPr>
      </w:pPr>
    </w:p>
    <w:p w:rsidR="00507319" w:rsidRDefault="00507319" w:rsidP="007B7EC2">
      <w:pPr>
        <w:ind w:firstLine="709"/>
        <w:jc w:val="both"/>
        <w:rPr>
          <w:rFonts w:ascii="Times New Roman" w:hAnsi="Times New Roman" w:cs="Times New Roman"/>
          <w:sz w:val="28"/>
        </w:rPr>
      </w:pPr>
      <w:r w:rsidRPr="00507319">
        <w:rPr>
          <w:rFonts w:ascii="Times New Roman" w:hAnsi="Times New Roman" w:cs="Times New Roman"/>
          <w:sz w:val="28"/>
        </w:rPr>
        <w:t xml:space="preserve">В Орловской области за 6 месяцев 2023 года 569 орловских семей пустили </w:t>
      </w:r>
      <w:proofErr w:type="spellStart"/>
      <w:r w:rsidRPr="00507319">
        <w:rPr>
          <w:rFonts w:ascii="Times New Roman" w:hAnsi="Times New Roman" w:cs="Times New Roman"/>
          <w:sz w:val="28"/>
        </w:rPr>
        <w:t>маткапитал</w:t>
      </w:r>
      <w:proofErr w:type="spellEnd"/>
      <w:r w:rsidRPr="00507319">
        <w:rPr>
          <w:rFonts w:ascii="Times New Roman" w:hAnsi="Times New Roman" w:cs="Times New Roman"/>
          <w:sz w:val="28"/>
        </w:rPr>
        <w:t xml:space="preserve"> на улучшение жилищных условий</w:t>
      </w:r>
      <w:r w:rsidR="007B7EC2">
        <w:rPr>
          <w:rFonts w:ascii="Times New Roman" w:hAnsi="Times New Roman" w:cs="Times New Roman"/>
          <w:sz w:val="28"/>
        </w:rPr>
        <w:t xml:space="preserve">. Подобная информация была от СФР по Орловской области в июле ткущего года. </w:t>
      </w:r>
    </w:p>
    <w:p w:rsidR="007B7EC2" w:rsidRDefault="007B7EC2" w:rsidP="00C0198A">
      <w:pPr>
        <w:ind w:firstLine="709"/>
        <w:jc w:val="both"/>
        <w:rPr>
          <w:rFonts w:ascii="Times New Roman" w:hAnsi="Times New Roman" w:cs="Times New Roman"/>
          <w:sz w:val="28"/>
        </w:rPr>
      </w:pPr>
      <w:r>
        <w:rPr>
          <w:rFonts w:ascii="Times New Roman" w:hAnsi="Times New Roman" w:cs="Times New Roman"/>
          <w:sz w:val="28"/>
        </w:rPr>
        <w:t>На момент июля</w:t>
      </w:r>
      <w:r w:rsidRPr="007B7EC2">
        <w:rPr>
          <w:rFonts w:ascii="Times New Roman" w:hAnsi="Times New Roman" w:cs="Times New Roman"/>
          <w:sz w:val="28"/>
        </w:rPr>
        <w:t xml:space="preserve"> </w:t>
      </w:r>
      <w:r w:rsidR="00C0198A">
        <w:rPr>
          <w:rFonts w:ascii="Times New Roman" w:hAnsi="Times New Roman" w:cs="Times New Roman"/>
          <w:sz w:val="28"/>
        </w:rPr>
        <w:t xml:space="preserve">в Орловской области </w:t>
      </w:r>
      <w:r w:rsidRPr="007B7EC2">
        <w:rPr>
          <w:rFonts w:ascii="Times New Roman" w:hAnsi="Times New Roman" w:cs="Times New Roman"/>
          <w:sz w:val="28"/>
        </w:rPr>
        <w:t>27</w:t>
      </w:r>
      <w:r>
        <w:rPr>
          <w:rFonts w:ascii="Times New Roman" w:hAnsi="Times New Roman" w:cs="Times New Roman"/>
          <w:sz w:val="28"/>
        </w:rPr>
        <w:t xml:space="preserve">1 семья использовали </w:t>
      </w:r>
      <w:r w:rsidRPr="007B7EC2">
        <w:rPr>
          <w:rFonts w:ascii="Times New Roman" w:hAnsi="Times New Roman" w:cs="Times New Roman"/>
          <w:sz w:val="28"/>
        </w:rPr>
        <w:t>использовать средства материнского капитала для погашения основного долга и уплаты процентов по кредиту на приобретение жилья. Еще 117 семей решили направить деньги на оплату первоначального взноса при получении кредита на покупку жилой площади. Кроме того, 46 семей использовали средства для погашения основного долга и уплаты процентов по кредиту на строительство жилья. Еще 135 человек воспользовались материнским капиталом для уплаты первоначального взноса при получении кредита на строительство.</w:t>
      </w:r>
    </w:p>
    <w:p w:rsidR="00C0198A" w:rsidRDefault="00C0198A" w:rsidP="00C0198A">
      <w:pPr>
        <w:ind w:firstLine="709"/>
        <w:jc w:val="both"/>
        <w:rPr>
          <w:rFonts w:ascii="Times New Roman" w:hAnsi="Times New Roman" w:cs="Times New Roman"/>
          <w:sz w:val="28"/>
        </w:rPr>
      </w:pPr>
      <w:r>
        <w:rPr>
          <w:rFonts w:ascii="Times New Roman" w:hAnsi="Times New Roman" w:cs="Times New Roman"/>
          <w:sz w:val="28"/>
        </w:rPr>
        <w:t>В целом по России 414</w:t>
      </w:r>
      <w:r w:rsidR="00507319" w:rsidRPr="00507319">
        <w:rPr>
          <w:rFonts w:ascii="Times New Roman" w:hAnsi="Times New Roman" w:cs="Times New Roman"/>
          <w:sz w:val="28"/>
        </w:rPr>
        <w:t xml:space="preserve"> тыс. семей в России распорядились материнским капиталом через банки, обменивающиеся данными с Социальным фондом (СФР). </w:t>
      </w:r>
    </w:p>
    <w:p w:rsidR="00507319" w:rsidRDefault="00507319" w:rsidP="00C0198A">
      <w:pPr>
        <w:ind w:firstLine="709"/>
        <w:jc w:val="both"/>
        <w:rPr>
          <w:rFonts w:ascii="Times New Roman" w:hAnsi="Times New Roman" w:cs="Times New Roman"/>
          <w:sz w:val="28"/>
        </w:rPr>
      </w:pPr>
      <w:r w:rsidRPr="00507319">
        <w:rPr>
          <w:rFonts w:ascii="Times New Roman" w:hAnsi="Times New Roman" w:cs="Times New Roman"/>
          <w:sz w:val="28"/>
        </w:rPr>
        <w:t>Напомним, что программа материнского капитала работает в России с 2007 года. Изначально на поддержку могли претендовать семьи с двумя детьми, впоследствии меры распространили и на первенцев. В 2023 году размер капитала был проиндексирован на 11,9% и теперь составляет 586,9 тыс. рублей на первого ребенка и 775,6 тыс. – на второго.</w:t>
      </w:r>
    </w:p>
    <w:p w:rsidR="00004455" w:rsidRPr="00826109" w:rsidRDefault="00004455" w:rsidP="00004455">
      <w:pPr>
        <w:ind w:firstLine="709"/>
        <w:jc w:val="both"/>
        <w:rPr>
          <w:rFonts w:ascii="Times New Roman" w:hAnsi="Times New Roman"/>
          <w:bCs/>
          <w:color w:val="000000"/>
          <w:sz w:val="28"/>
          <w:szCs w:val="28"/>
        </w:rPr>
      </w:pPr>
      <w:r w:rsidRPr="009D0A39">
        <w:rPr>
          <w:rFonts w:ascii="Times New Roman" w:eastAsia="Times New Roman" w:hAnsi="Times New Roman"/>
          <w:color w:val="000000"/>
          <w:sz w:val="28"/>
          <w:szCs w:val="28"/>
          <w:lang w:eastAsia="ru-RU"/>
        </w:rPr>
        <w:t xml:space="preserve">Профессор кафедры экономики и экономической безопасности Среднерусского института управления – филиала </w:t>
      </w:r>
      <w:proofErr w:type="spellStart"/>
      <w:r w:rsidRPr="009D0A39">
        <w:rPr>
          <w:rFonts w:ascii="Times New Roman" w:eastAsia="Times New Roman" w:hAnsi="Times New Roman"/>
          <w:color w:val="000000"/>
          <w:sz w:val="28"/>
          <w:szCs w:val="28"/>
          <w:lang w:eastAsia="ru-RU"/>
        </w:rPr>
        <w:t>РАНХиГС</w:t>
      </w:r>
      <w:proofErr w:type="spellEnd"/>
      <w:r w:rsidRPr="009D0A39">
        <w:rPr>
          <w:rFonts w:ascii="Times New Roman" w:eastAsia="Times New Roman" w:hAnsi="Times New Roman"/>
          <w:color w:val="000000"/>
          <w:sz w:val="28"/>
          <w:szCs w:val="28"/>
          <w:lang w:eastAsia="ru-RU"/>
        </w:rPr>
        <w:t xml:space="preserve"> Елена Галкина отмечает, что продолжение программы материнского капитала обеспечивает значительный вклад в поддержание материального благосостояния семей, которые приняли решение о рождении ребенка. </w:t>
      </w:r>
      <w:r>
        <w:rPr>
          <w:rFonts w:ascii="Times New Roman" w:eastAsia="Times New Roman" w:hAnsi="Times New Roman"/>
          <w:color w:val="000000"/>
          <w:sz w:val="28"/>
          <w:szCs w:val="28"/>
          <w:lang w:eastAsia="ru-RU"/>
        </w:rPr>
        <w:t xml:space="preserve">Перечень разрешенных расходов, оплачиваемых за счет средств материнского капитала, ориентирован на решение социальных вопросов, как в части развития ребенка, так и части обеспечения его родителей путем накопления или активного инвестирования денежных </w:t>
      </w:r>
      <w:proofErr w:type="gramStart"/>
      <w:r>
        <w:rPr>
          <w:rFonts w:ascii="Times New Roman" w:eastAsia="Times New Roman" w:hAnsi="Times New Roman"/>
          <w:color w:val="000000"/>
          <w:sz w:val="28"/>
          <w:szCs w:val="28"/>
          <w:lang w:eastAsia="ru-RU"/>
        </w:rPr>
        <w:t>средств  в</w:t>
      </w:r>
      <w:proofErr w:type="gramEnd"/>
      <w:r>
        <w:rPr>
          <w:rFonts w:ascii="Times New Roman" w:eastAsia="Times New Roman" w:hAnsi="Times New Roman"/>
          <w:color w:val="000000"/>
          <w:sz w:val="28"/>
          <w:szCs w:val="28"/>
          <w:lang w:eastAsia="ru-RU"/>
        </w:rPr>
        <w:t xml:space="preserve"> денежную или иную форму. П</w:t>
      </w:r>
      <w:r>
        <w:rPr>
          <w:rFonts w:ascii="Times New Roman" w:hAnsi="Times New Roman"/>
          <w:bCs/>
          <w:color w:val="000000"/>
          <w:sz w:val="28"/>
          <w:szCs w:val="28"/>
        </w:rPr>
        <w:t xml:space="preserve">ринимая решение о варианте инвестирования средств материнского капитала, необходимо произвести расчет как потенциального дохода от каждого альтернативного способа использования, так и расходов, которые планируется осуществить за счет накопленных средств. Особое внимание необходимо уделять грамотному оформлению документов, а также отбору контрагентов для всех сделок. Также следует учесть фактор времени, чтобы имеющиеся </w:t>
      </w:r>
      <w:r w:rsidRPr="00826109">
        <w:rPr>
          <w:rFonts w:ascii="Times New Roman" w:hAnsi="Times New Roman"/>
          <w:bCs/>
          <w:color w:val="000000"/>
          <w:sz w:val="28"/>
          <w:szCs w:val="28"/>
        </w:rPr>
        <w:t>средства приносили доход до момента их окончательного расходования. Таким образом, материнский капитал как финансовый инструмент направлен на реализацию одной из ключевых стратегических задач развития Российской Федерации на 2023 год - з</w:t>
      </w:r>
      <w:r w:rsidRPr="00826109">
        <w:rPr>
          <w:rFonts w:ascii="Times New Roman" w:hAnsi="Times New Roman"/>
          <w:color w:val="000000"/>
          <w:sz w:val="28"/>
          <w:szCs w:val="28"/>
          <w:shd w:val="clear" w:color="auto" w:fill="FEFEFE"/>
        </w:rPr>
        <w:t>ащиту материнства, детства, поддержку семей и сбережение народа.</w:t>
      </w:r>
    </w:p>
    <w:p w:rsidR="00004455" w:rsidRDefault="00004455" w:rsidP="00C0198A">
      <w:pPr>
        <w:ind w:firstLine="709"/>
        <w:jc w:val="both"/>
        <w:rPr>
          <w:rFonts w:ascii="Times New Roman" w:hAnsi="Times New Roman" w:cs="Times New Roman"/>
          <w:sz w:val="28"/>
        </w:rPr>
      </w:pPr>
    </w:p>
    <w:p w:rsidR="00C0198A" w:rsidRPr="00507319" w:rsidRDefault="00C0198A" w:rsidP="00C0198A">
      <w:pPr>
        <w:ind w:firstLine="709"/>
        <w:jc w:val="both"/>
        <w:rPr>
          <w:rFonts w:ascii="Times New Roman" w:hAnsi="Times New Roman" w:cs="Times New Roman"/>
          <w:sz w:val="28"/>
        </w:rPr>
      </w:pPr>
    </w:p>
    <w:p w:rsidR="005E6F13" w:rsidRPr="00507319" w:rsidRDefault="006F3109" w:rsidP="00507319">
      <w:pPr>
        <w:rPr>
          <w:sz w:val="28"/>
        </w:rPr>
      </w:pPr>
    </w:p>
    <w:sectPr w:rsidR="005E6F13" w:rsidRPr="00507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9"/>
    <w:rsid w:val="00004455"/>
    <w:rsid w:val="000108DB"/>
    <w:rsid w:val="001E0F65"/>
    <w:rsid w:val="003F4931"/>
    <w:rsid w:val="00507319"/>
    <w:rsid w:val="006021AF"/>
    <w:rsid w:val="00762714"/>
    <w:rsid w:val="007B7EC2"/>
    <w:rsid w:val="009B28A0"/>
    <w:rsid w:val="00C0198A"/>
    <w:rsid w:val="00DF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A999-38FE-466B-8F90-FB91F17C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1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LEDOVO-PROFOR-3</dc:creator>
  <cp:keywords/>
  <dc:description/>
  <cp:lastModifiedBy>LEDOVO-PROFOR-3</cp:lastModifiedBy>
  <cp:revision>2</cp:revision>
  <dcterms:created xsi:type="dcterms:W3CDTF">2023-09-25T07:54:00Z</dcterms:created>
  <dcterms:modified xsi:type="dcterms:W3CDTF">2023-09-25T07:54:00Z</dcterms:modified>
</cp:coreProperties>
</file>