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07C40" w14:textId="77777777" w:rsidR="00F07884" w:rsidRPr="00E916D4" w:rsidRDefault="00E916D4" w:rsidP="009107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16D4">
        <w:rPr>
          <w:rFonts w:ascii="Times New Roman" w:hAnsi="Times New Roman" w:cs="Times New Roman"/>
          <w:b/>
          <w:sz w:val="28"/>
          <w:szCs w:val="28"/>
        </w:rPr>
        <w:t xml:space="preserve">Образовательный кредит дает </w:t>
      </w:r>
      <w:r w:rsidR="006B4314">
        <w:rPr>
          <w:rFonts w:ascii="Times New Roman" w:hAnsi="Times New Roman" w:cs="Times New Roman"/>
          <w:b/>
          <w:sz w:val="28"/>
          <w:szCs w:val="28"/>
        </w:rPr>
        <w:t xml:space="preserve">возможность получить престижную </w:t>
      </w:r>
      <w:r w:rsidRPr="00E916D4">
        <w:rPr>
          <w:rFonts w:ascii="Times New Roman" w:hAnsi="Times New Roman" w:cs="Times New Roman"/>
          <w:b/>
          <w:sz w:val="28"/>
          <w:szCs w:val="28"/>
        </w:rPr>
        <w:t>профессию</w:t>
      </w:r>
    </w:p>
    <w:bookmarkEnd w:id="0"/>
    <w:p w14:paraId="7C8B7E96" w14:textId="77777777" w:rsidR="00342BA1" w:rsidRDefault="00342BA1" w:rsidP="00342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842A72" w14:textId="77777777" w:rsidR="00342BA1" w:rsidRPr="004B2E74" w:rsidRDefault="00342BA1" w:rsidP="0034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74">
        <w:rPr>
          <w:rFonts w:ascii="Times New Roman" w:hAnsi="Times New Roman" w:cs="Times New Roman"/>
          <w:sz w:val="28"/>
          <w:szCs w:val="28"/>
        </w:rPr>
        <w:t xml:space="preserve">Для выпускников школ приближается конец учебного года, стоит выбор будущей специальности, а, следовательно, определение условий поступления в вуз. </w:t>
      </w:r>
    </w:p>
    <w:p w14:paraId="7F5D04E4" w14:textId="77777777" w:rsidR="00342BA1" w:rsidRPr="004B2E74" w:rsidRDefault="00342BA1" w:rsidP="0034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74">
        <w:rPr>
          <w:rFonts w:ascii="Times New Roman" w:hAnsi="Times New Roman" w:cs="Times New Roman"/>
          <w:sz w:val="28"/>
          <w:szCs w:val="28"/>
        </w:rPr>
        <w:t xml:space="preserve">У абитуриентов, которые не пройдут на бюджетные места по результатам сдачи ЕГЭ и не наберут нужно количество проходных баллов, есть возможность воспользоваться образовательным кредитом.  </w:t>
      </w:r>
    </w:p>
    <w:p w14:paraId="2E91A8D9" w14:textId="77777777" w:rsidR="00DB52B5" w:rsidRPr="004B2E74" w:rsidRDefault="00342BA1" w:rsidP="0034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74">
        <w:rPr>
          <w:rFonts w:ascii="Times New Roman" w:hAnsi="Times New Roman" w:cs="Times New Roman"/>
          <w:sz w:val="28"/>
          <w:szCs w:val="28"/>
        </w:rPr>
        <w:t xml:space="preserve">Новшества текущего года, которые касаются образовательных кредитов, связаны с тем, что теперь получить образовательный кредит можно будет при подаче документов только на приоритетные для экономики РФ направления. В своем интервью ТАСС глава </w:t>
      </w:r>
      <w:proofErr w:type="spellStart"/>
      <w:r w:rsidRPr="004B2E7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2E74">
        <w:rPr>
          <w:rFonts w:ascii="Times New Roman" w:hAnsi="Times New Roman" w:cs="Times New Roman"/>
          <w:sz w:val="28"/>
          <w:szCs w:val="28"/>
        </w:rPr>
        <w:t xml:space="preserve"> Валерий Фальков</w:t>
      </w:r>
      <w:r w:rsidR="00DB52B5" w:rsidRPr="004B2E74">
        <w:rPr>
          <w:rFonts w:ascii="Times New Roman" w:hAnsi="Times New Roman" w:cs="Times New Roman"/>
          <w:sz w:val="28"/>
          <w:szCs w:val="28"/>
        </w:rPr>
        <w:t xml:space="preserve"> отметил</w:t>
      </w:r>
      <w:r w:rsidRPr="004B2E74">
        <w:rPr>
          <w:rFonts w:ascii="Times New Roman" w:hAnsi="Times New Roman" w:cs="Times New Roman"/>
          <w:sz w:val="28"/>
          <w:szCs w:val="28"/>
        </w:rPr>
        <w:t xml:space="preserve">, </w:t>
      </w:r>
      <w:r w:rsidR="00E2549A">
        <w:rPr>
          <w:rFonts w:ascii="Times New Roman" w:hAnsi="Times New Roman" w:cs="Times New Roman"/>
          <w:sz w:val="28"/>
          <w:szCs w:val="28"/>
        </w:rPr>
        <w:t>«</w:t>
      </w:r>
      <w:r w:rsidRPr="004B2E74">
        <w:rPr>
          <w:rFonts w:ascii="Times New Roman" w:hAnsi="Times New Roman" w:cs="Times New Roman"/>
          <w:sz w:val="28"/>
          <w:szCs w:val="28"/>
        </w:rPr>
        <w:t>что более трети кредитов выдаются на платное обучение экономистов и юристов, что явно не соответствует запросу на кадры</w:t>
      </w:r>
      <w:r w:rsidR="00DB52B5" w:rsidRPr="004B2E74">
        <w:rPr>
          <w:rFonts w:ascii="Times New Roman" w:hAnsi="Times New Roman" w:cs="Times New Roman"/>
          <w:sz w:val="28"/>
          <w:szCs w:val="28"/>
        </w:rPr>
        <w:t>».</w:t>
      </w:r>
      <w:r w:rsidRPr="004B2E74">
        <w:rPr>
          <w:rFonts w:ascii="Times New Roman" w:hAnsi="Times New Roman" w:cs="Times New Roman"/>
          <w:sz w:val="28"/>
          <w:szCs w:val="28"/>
        </w:rPr>
        <w:t xml:space="preserve"> </w:t>
      </w:r>
      <w:r w:rsidR="00DB52B5" w:rsidRPr="004B2E74">
        <w:rPr>
          <w:rFonts w:ascii="Times New Roman" w:hAnsi="Times New Roman" w:cs="Times New Roman"/>
          <w:sz w:val="28"/>
          <w:szCs w:val="28"/>
        </w:rPr>
        <w:t xml:space="preserve">Образовательный кредит является хорошим инструментом для будущих абитуриентов и их родителей в случае отсутствия бюджетных мест на </w:t>
      </w:r>
      <w:r w:rsidR="00E2549A">
        <w:rPr>
          <w:rFonts w:ascii="Times New Roman" w:hAnsi="Times New Roman" w:cs="Times New Roman"/>
          <w:sz w:val="28"/>
          <w:szCs w:val="28"/>
        </w:rPr>
        <w:t xml:space="preserve">приоритетные </w:t>
      </w:r>
      <w:r w:rsidR="00DB52B5" w:rsidRPr="004B2E74">
        <w:rPr>
          <w:rFonts w:ascii="Times New Roman" w:hAnsi="Times New Roman" w:cs="Times New Roman"/>
          <w:sz w:val="28"/>
          <w:szCs w:val="28"/>
        </w:rPr>
        <w:t xml:space="preserve">для страны направления подготовки. По мнению Министра, механизм льготного образовательного кредита должен быть, прежде всего, на инженерные направления. </w:t>
      </w:r>
    </w:p>
    <w:p w14:paraId="250756CA" w14:textId="034AB132" w:rsidR="004B2E74" w:rsidRDefault="00DB52B5" w:rsidP="00DB5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74">
        <w:rPr>
          <w:rFonts w:ascii="Times New Roman" w:hAnsi="Times New Roman" w:cs="Times New Roman"/>
          <w:sz w:val="28"/>
          <w:szCs w:val="28"/>
        </w:rPr>
        <w:t xml:space="preserve">Эксперт кафедры экономики и экономической безопасности Среднерусского института управления </w:t>
      </w:r>
      <w:r w:rsidR="00910735">
        <w:rPr>
          <w:rFonts w:ascii="Times New Roman" w:hAnsi="Times New Roman" w:cs="Times New Roman"/>
          <w:sz w:val="28"/>
          <w:szCs w:val="28"/>
        </w:rPr>
        <w:t xml:space="preserve">– филиала </w:t>
      </w:r>
      <w:proofErr w:type="spellStart"/>
      <w:r w:rsidR="0091073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910735">
        <w:rPr>
          <w:rFonts w:ascii="Times New Roman" w:hAnsi="Times New Roman" w:cs="Times New Roman"/>
          <w:sz w:val="28"/>
          <w:szCs w:val="28"/>
        </w:rPr>
        <w:t xml:space="preserve"> </w:t>
      </w:r>
      <w:r w:rsidRPr="004B2E74">
        <w:rPr>
          <w:rFonts w:ascii="Times New Roman" w:hAnsi="Times New Roman" w:cs="Times New Roman"/>
          <w:sz w:val="28"/>
          <w:szCs w:val="28"/>
        </w:rPr>
        <w:t xml:space="preserve">профессор Наталья </w:t>
      </w:r>
      <w:proofErr w:type="spellStart"/>
      <w:r w:rsidRPr="004B2E74">
        <w:rPr>
          <w:rFonts w:ascii="Times New Roman" w:hAnsi="Times New Roman" w:cs="Times New Roman"/>
          <w:sz w:val="28"/>
          <w:szCs w:val="28"/>
        </w:rPr>
        <w:t>Парушина</w:t>
      </w:r>
      <w:proofErr w:type="spellEnd"/>
      <w:r w:rsidRPr="004B2E74">
        <w:rPr>
          <w:rFonts w:ascii="Times New Roman" w:hAnsi="Times New Roman" w:cs="Times New Roman"/>
          <w:sz w:val="28"/>
          <w:szCs w:val="28"/>
        </w:rPr>
        <w:t xml:space="preserve"> отмечает, что желающие </w:t>
      </w:r>
      <w:r w:rsidR="00BE0AE0">
        <w:rPr>
          <w:rFonts w:ascii="Times New Roman" w:hAnsi="Times New Roman" w:cs="Times New Roman"/>
          <w:sz w:val="28"/>
          <w:szCs w:val="28"/>
        </w:rPr>
        <w:t xml:space="preserve">заблаговременно </w:t>
      </w:r>
      <w:r w:rsidRPr="004B2E74">
        <w:rPr>
          <w:rFonts w:ascii="Times New Roman" w:hAnsi="Times New Roman" w:cs="Times New Roman"/>
          <w:sz w:val="28"/>
          <w:szCs w:val="28"/>
        </w:rPr>
        <w:t>могут обратиться в банк за получением разъяснений по образоват</w:t>
      </w:r>
      <w:r w:rsidR="00BE0AE0">
        <w:rPr>
          <w:rFonts w:ascii="Times New Roman" w:hAnsi="Times New Roman" w:cs="Times New Roman"/>
          <w:sz w:val="28"/>
          <w:szCs w:val="28"/>
        </w:rPr>
        <w:t xml:space="preserve">ельному кредитованию студентов при обучении на платном отделении. </w:t>
      </w:r>
    </w:p>
    <w:p w14:paraId="25994193" w14:textId="77777777" w:rsidR="00E916D4" w:rsidRPr="00C51D8A" w:rsidRDefault="00DB52B5" w:rsidP="00DB5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D8A">
        <w:rPr>
          <w:rFonts w:ascii="Times New Roman" w:hAnsi="Times New Roman" w:cs="Times New Roman"/>
          <w:sz w:val="28"/>
          <w:szCs w:val="28"/>
        </w:rPr>
        <w:t>Кредиты можно получить на учебу в вузе и колледже. Ставка по ним всего 3% годовых, что гораздо выгоднее обычных банковских условий на кредитование.  Это может быть первое или последующее образование, по очной или заочной форме. Важное условие</w:t>
      </w:r>
      <w:r w:rsidR="004B2E74" w:rsidRPr="00C51D8A">
        <w:rPr>
          <w:rFonts w:ascii="Times New Roman" w:hAnsi="Times New Roman" w:cs="Times New Roman"/>
          <w:sz w:val="28"/>
          <w:szCs w:val="28"/>
        </w:rPr>
        <w:t xml:space="preserve"> для получения кредита:</w:t>
      </w:r>
      <w:r w:rsidRPr="00C51D8A">
        <w:rPr>
          <w:rFonts w:ascii="Times New Roman" w:hAnsi="Times New Roman" w:cs="Times New Roman"/>
          <w:sz w:val="28"/>
          <w:szCs w:val="28"/>
        </w:rPr>
        <w:t xml:space="preserve"> учебное учреждение должно иметь аккредитацию и лицензию на образовательную деятельность.</w:t>
      </w:r>
      <w:r w:rsidR="004B2E74" w:rsidRPr="00C51D8A">
        <w:rPr>
          <w:rFonts w:ascii="Times New Roman" w:hAnsi="Times New Roman" w:cs="Times New Roman"/>
          <w:sz w:val="28"/>
          <w:szCs w:val="28"/>
        </w:rPr>
        <w:t xml:space="preserve"> Доступность такой формы кредитования заключается в том, что все основные выплаты осуществляются уже после получения образования, во время образования совсем минимальные выплаты, посильные даже для студента. </w:t>
      </w:r>
    </w:p>
    <w:p w14:paraId="0375751B" w14:textId="77777777" w:rsidR="00C51D8A" w:rsidRPr="003177D4" w:rsidRDefault="00C51D8A" w:rsidP="00317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D4">
        <w:rPr>
          <w:rFonts w:ascii="Times New Roman" w:hAnsi="Times New Roman" w:cs="Times New Roman"/>
          <w:sz w:val="28"/>
          <w:szCs w:val="28"/>
        </w:rPr>
        <w:t xml:space="preserve">Эксперт отмечает, что дополнительно к образовательному кредиту можно оформить также сопутствующий кредит — на расходы во время обучения, например, оплату жилья, питания или учебников. По льготной ставке можно получить до 12 прожиточных минимумов в год. </w:t>
      </w:r>
      <w:r w:rsidRPr="003177D4">
        <w:rPr>
          <w:rStyle w:val="a3"/>
          <w:rFonts w:ascii="Times New Roman" w:hAnsi="Times New Roman" w:cs="Times New Roman"/>
          <w:i w:val="0"/>
          <w:sz w:val="28"/>
          <w:szCs w:val="28"/>
        </w:rPr>
        <w:t>К</w:t>
      </w:r>
      <w:r w:rsidRPr="003177D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7D4">
        <w:rPr>
          <w:rStyle w:val="a3"/>
          <w:rFonts w:ascii="Times New Roman" w:hAnsi="Times New Roman" w:cs="Times New Roman"/>
          <w:i w:val="0"/>
          <w:sz w:val="28"/>
          <w:szCs w:val="28"/>
        </w:rPr>
        <w:t>примеру,  при</w:t>
      </w:r>
      <w:proofErr w:type="gramEnd"/>
      <w:r w:rsidRPr="003177D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величине прожиточного минимума в 16 492 руб</w:t>
      </w:r>
      <w:r w:rsidRPr="003177D4">
        <w:rPr>
          <w:rFonts w:ascii="Times New Roman" w:hAnsi="Times New Roman" w:cs="Times New Roman"/>
          <w:i/>
          <w:sz w:val="28"/>
          <w:szCs w:val="28"/>
        </w:rPr>
        <w:t>.,</w:t>
      </w:r>
      <w:r w:rsidRPr="003177D4">
        <w:rPr>
          <w:rFonts w:ascii="Times New Roman" w:hAnsi="Times New Roman" w:cs="Times New Roman"/>
          <w:sz w:val="28"/>
          <w:szCs w:val="28"/>
        </w:rPr>
        <w:t xml:space="preserve"> сумма кредита составит 197904 руб. </w:t>
      </w:r>
    </w:p>
    <w:p w14:paraId="4C1A31F9" w14:textId="77777777" w:rsidR="003177D4" w:rsidRPr="003177D4" w:rsidRDefault="00D77021" w:rsidP="003177D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7D4">
        <w:rPr>
          <w:sz w:val="28"/>
          <w:szCs w:val="28"/>
        </w:rPr>
        <w:t>Льготный</w:t>
      </w:r>
      <w:r w:rsidR="003177D4" w:rsidRPr="003177D4">
        <w:rPr>
          <w:sz w:val="28"/>
          <w:szCs w:val="28"/>
        </w:rPr>
        <w:t xml:space="preserve"> образовательный </w:t>
      </w:r>
      <w:r w:rsidRPr="003177D4">
        <w:rPr>
          <w:sz w:val="28"/>
          <w:szCs w:val="28"/>
        </w:rPr>
        <w:t xml:space="preserve">кредит с господдержкой можно получить только </w:t>
      </w:r>
      <w:proofErr w:type="gramStart"/>
      <w:r w:rsidRPr="003177D4">
        <w:rPr>
          <w:sz w:val="28"/>
          <w:szCs w:val="28"/>
        </w:rPr>
        <w:t>в</w:t>
      </w:r>
      <w:proofErr w:type="gramEnd"/>
      <w:r w:rsidRPr="003177D4">
        <w:rPr>
          <w:sz w:val="28"/>
          <w:szCs w:val="28"/>
        </w:rPr>
        <w:t xml:space="preserve"> банках, которые заключили </w:t>
      </w:r>
      <w:r w:rsidR="003177D4" w:rsidRPr="003177D4">
        <w:rPr>
          <w:sz w:val="28"/>
          <w:szCs w:val="28"/>
        </w:rPr>
        <w:t xml:space="preserve">соглашение с </w:t>
      </w:r>
      <w:proofErr w:type="spellStart"/>
      <w:r w:rsidR="003177D4" w:rsidRPr="003177D4">
        <w:rPr>
          <w:sz w:val="28"/>
          <w:szCs w:val="28"/>
        </w:rPr>
        <w:t>Минобрнауки</w:t>
      </w:r>
      <w:proofErr w:type="spellEnd"/>
      <w:r w:rsidR="003177D4" w:rsidRPr="003177D4">
        <w:rPr>
          <w:sz w:val="28"/>
          <w:szCs w:val="28"/>
        </w:rPr>
        <w:t xml:space="preserve"> России</w:t>
      </w:r>
      <w:r w:rsidRPr="003177D4">
        <w:rPr>
          <w:sz w:val="28"/>
          <w:szCs w:val="28"/>
        </w:rPr>
        <w:t>:</w:t>
      </w:r>
      <w:r w:rsidR="003177D4" w:rsidRPr="003177D4">
        <w:rPr>
          <w:sz w:val="28"/>
          <w:szCs w:val="28"/>
        </w:rPr>
        <w:t xml:space="preserve"> </w:t>
      </w:r>
      <w:r w:rsidRPr="003177D4">
        <w:rPr>
          <w:sz w:val="28"/>
          <w:szCs w:val="28"/>
        </w:rPr>
        <w:t>ПАО «Сбербанк России»</w:t>
      </w:r>
      <w:r w:rsidR="003177D4" w:rsidRPr="003177D4">
        <w:rPr>
          <w:sz w:val="28"/>
          <w:szCs w:val="28"/>
        </w:rPr>
        <w:t xml:space="preserve">, АО </w:t>
      </w:r>
      <w:r w:rsidRPr="003177D4">
        <w:rPr>
          <w:sz w:val="28"/>
          <w:szCs w:val="28"/>
        </w:rPr>
        <w:t>АКБ «</w:t>
      </w:r>
      <w:proofErr w:type="spellStart"/>
      <w:r w:rsidRPr="003177D4">
        <w:rPr>
          <w:sz w:val="28"/>
          <w:szCs w:val="28"/>
        </w:rPr>
        <w:t>Алмазэргиэнбанк</w:t>
      </w:r>
      <w:proofErr w:type="spellEnd"/>
      <w:r w:rsidRPr="003177D4">
        <w:rPr>
          <w:sz w:val="28"/>
          <w:szCs w:val="28"/>
        </w:rPr>
        <w:t>»</w:t>
      </w:r>
      <w:r w:rsidR="003177D4" w:rsidRPr="003177D4">
        <w:rPr>
          <w:sz w:val="28"/>
          <w:szCs w:val="28"/>
        </w:rPr>
        <w:t>,</w:t>
      </w:r>
      <w:r w:rsidRPr="003177D4">
        <w:rPr>
          <w:sz w:val="28"/>
          <w:szCs w:val="28"/>
        </w:rPr>
        <w:t xml:space="preserve"> </w:t>
      </w:r>
      <w:r w:rsidR="003177D4" w:rsidRPr="003177D4">
        <w:rPr>
          <w:sz w:val="28"/>
          <w:szCs w:val="28"/>
        </w:rPr>
        <w:t xml:space="preserve">ПАО </w:t>
      </w:r>
      <w:r w:rsidRPr="003177D4">
        <w:rPr>
          <w:sz w:val="28"/>
          <w:szCs w:val="28"/>
        </w:rPr>
        <w:t>«Банк РНКБ»</w:t>
      </w:r>
      <w:r w:rsidR="003177D4" w:rsidRPr="003177D4">
        <w:rPr>
          <w:sz w:val="28"/>
          <w:szCs w:val="28"/>
        </w:rPr>
        <w:t xml:space="preserve">, </w:t>
      </w:r>
      <w:r w:rsidRPr="003177D4">
        <w:rPr>
          <w:sz w:val="28"/>
          <w:szCs w:val="28"/>
        </w:rPr>
        <w:t>АО «Тинькофф Банк».</w:t>
      </w:r>
      <w:r w:rsidR="003177D4" w:rsidRPr="003177D4">
        <w:rPr>
          <w:sz w:val="28"/>
          <w:szCs w:val="28"/>
        </w:rPr>
        <w:t xml:space="preserve"> Для оформления образовательного кредита с господдержкой потребуется минимальный пакет документов: паспорт, договор с учебным заведением о предоставлении платных образовательных услуг, квитанция или счёт на оплату обучения.</w:t>
      </w:r>
    </w:p>
    <w:p w14:paraId="23FBFAE5" w14:textId="77777777" w:rsidR="00D77021" w:rsidRPr="00C51D8A" w:rsidRDefault="003177D4" w:rsidP="003177D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7D4">
        <w:rPr>
          <w:sz w:val="28"/>
          <w:szCs w:val="28"/>
        </w:rPr>
        <w:t>Справки о доходах или другие документы не нужны. Также от заёмщика не требуется оформлять страхование жизни.</w:t>
      </w:r>
    </w:p>
    <w:sectPr w:rsidR="00D77021" w:rsidRPr="00C51D8A" w:rsidSect="00BE0AE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67B56"/>
    <w:multiLevelType w:val="multilevel"/>
    <w:tmpl w:val="B50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543A5"/>
    <w:multiLevelType w:val="multilevel"/>
    <w:tmpl w:val="907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83"/>
    <w:rsid w:val="00004CCA"/>
    <w:rsid w:val="002B45CB"/>
    <w:rsid w:val="003177D4"/>
    <w:rsid w:val="00342BA1"/>
    <w:rsid w:val="004B2E74"/>
    <w:rsid w:val="006A5083"/>
    <w:rsid w:val="006B4314"/>
    <w:rsid w:val="00910735"/>
    <w:rsid w:val="00BE0AE0"/>
    <w:rsid w:val="00C51D8A"/>
    <w:rsid w:val="00D4184F"/>
    <w:rsid w:val="00D77021"/>
    <w:rsid w:val="00DB52B5"/>
    <w:rsid w:val="00E2549A"/>
    <w:rsid w:val="00E916D4"/>
    <w:rsid w:val="00ED3C3A"/>
    <w:rsid w:val="00F0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2975"/>
  <w15:docId w15:val="{8429E18B-9FD6-49AE-BE23-6CD2AA0C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1D8A"/>
    <w:rPr>
      <w:i/>
      <w:iCs/>
    </w:rPr>
  </w:style>
  <w:style w:type="paragraph" w:styleId="a4">
    <w:name w:val="Normal (Web)"/>
    <w:basedOn w:val="a"/>
    <w:uiPriority w:val="99"/>
    <w:unhideWhenUsed/>
    <w:rsid w:val="00D7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LEDOVO-PROFOR-3</cp:lastModifiedBy>
  <cp:revision>2</cp:revision>
  <dcterms:created xsi:type="dcterms:W3CDTF">2025-05-12T12:56:00Z</dcterms:created>
  <dcterms:modified xsi:type="dcterms:W3CDTF">2025-05-12T12:56:00Z</dcterms:modified>
</cp:coreProperties>
</file>