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Несовершеннолетний: особенности условий труда, прием, увольнение.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Основные трудовые права несовершеннолетних закреплены в статье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37 Конституции Российской Федерации. Несовершеннолетние, достигшие определенного возраста, вправе распоряжаться своими способностями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труду, имеют право на безопасные условия труда, оплату труда, право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отдых, защиту своих трудовых прав.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70, 265, 268, 282 Трудового кодекса Российской Федерации работник до 18 лет может трудиться в свободное от учебы время, без установления испытательного срока. Его нельзя принять на работу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совместительству, отправлять в служебные командировки, привлекать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работе с вредными условиями труда, вахтовым методом, сверхурочно, ночью, в выходные и праздничные дни.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письменного согласия одного из родителей (попечителя) трудовой договор может быть заключен с лицом, получившим общее образование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достигшим возраста четырнадцати лет, для выполнения легкого труда,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причиняющего вреда его здоровью, либо с лицом, получающим общее образование и достигшим возраста четырнадцати лет, для выполнения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свободное от получения образования время легкого труда, не причиняющего вреда его здоровью, и без ущерба для освоения образовательной программы.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необходимо согласие органа опеки и попечительства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(по месту жительства несовершеннолетнего), - для учащихся в возрасте до 16 лет; прохождение предварительного и ежегодного периодического медосмотра.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Рабочее время несовершеннолетних: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 16 - 17 лет продолжительность рабочего времени должна составлять не более 35 часов в неделю и 7 часов в день, а в период учебы - не более 17,5 часов в неделю и 4 часов в день;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14 - 15 лет продолжительность рабочего времени - не более 24 часов в неделю и 4 часов в день для 14-летних и 5 часов в день для 15-летних.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период учебы - не более 12 часов в неделю и 2,5 часов в день.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увольнении несовершеннолетнего по собственному желанию или по соглашению сторон особенностей нет. Для расторжения договора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несовершеннолетним работником работодатель должен получить согласие государственной инспекции труда и комиссии по делам несовершеннолетних и защите их </w:t>
      </w:r>
      <w:r>
        <w:rPr>
          <w:rFonts w:ascii="Times New Roman" w:hAnsi="Times New Roman"/>
          <w:sz w:val="28"/>
        </w:rPr>
        <w:t>прав(</w:t>
      </w:r>
      <w:r>
        <w:rPr>
          <w:rFonts w:ascii="Times New Roman" w:hAnsi="Times New Roman"/>
          <w:sz w:val="28"/>
        </w:rPr>
        <w:t>за исключением случая ликвидации организации или прекращения деятельности индивидуальным предпринимателем).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Залегощенского района</w:t>
      </w: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Intense Quote"/>
    <w:basedOn w:val="Style_1"/>
    <w:next w:val="Style_1"/>
    <w:link w:val="Style_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5_ch" w:type="character">
    <w:name w:val="Intense Quote"/>
    <w:basedOn w:val="Style_1_ch"/>
    <w:link w:val="Style_5"/>
    <w:rPr>
      <w:i w:val="1"/>
      <w:color w:themeColor="accent1" w:themeShade="BF" w:val="2F5496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1"/>
    <w:link w:val="Style_8_ch"/>
    <w:pPr>
      <w:widowControl w:val="1"/>
      <w:ind w:left="720"/>
      <w:contextualSpacing w:val="1"/>
    </w:pPr>
  </w:style>
  <w:style w:styleId="Style_8_ch" w:type="character">
    <w:name w:val="List Paragraph"/>
    <w:basedOn w:val="Style_1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Quote"/>
    <w:basedOn w:val="Style_1"/>
    <w:next w:val="Style_1"/>
    <w:link w:val="Style_1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1_ch"/>
    <w:link w:val="Style_12"/>
    <w:rPr>
      <w:i w:val="1"/>
      <w:color w:themeColor="text1" w:themeTint="BF" w:val="404040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Intense Emphasis"/>
    <w:basedOn w:val="Style_15"/>
    <w:link w:val="Style_14_ch"/>
    <w:rPr>
      <w:i w:val="1"/>
      <w:color w:themeColor="accent1" w:themeShade="BF" w:val="2F5496"/>
    </w:rPr>
  </w:style>
  <w:style w:styleId="Style_14_ch" w:type="character">
    <w:name w:val="Intense Emphasis"/>
    <w:basedOn w:val="Style_15_ch"/>
    <w:link w:val="Style_14"/>
    <w:rPr>
      <w:i w:val="1"/>
      <w:color w:themeColor="accent1" w:themeShade="BF" w:val="2F5496"/>
    </w:rPr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Intense Reference"/>
    <w:basedOn w:val="Style_15"/>
    <w:link w:val="Style_24_ch"/>
    <w:rPr>
      <w:b w:val="1"/>
      <w:smallCaps w:val="1"/>
      <w:color w:themeColor="accent1" w:themeShade="BF" w:val="2F5496"/>
      <w:spacing w:val="5"/>
    </w:rPr>
  </w:style>
  <w:style w:styleId="Style_24_ch" w:type="character">
    <w:name w:val="Intense Reference"/>
    <w:basedOn w:val="Style_15_ch"/>
    <w:link w:val="Style_24"/>
    <w:rPr>
      <w:b w:val="1"/>
      <w:smallCaps w:val="1"/>
      <w:color w:themeColor="accent1" w:themeShade="BF" w:val="2F5496"/>
      <w:spacing w:val="5"/>
    </w:rPr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2025-03-12T19:05:00Z</dcterms:created>
  <dcterms:modified xsi:type="dcterms:W3CDTF">2026-05-25T11:40:44Z</dcterms:modified>
</cp:coreProperties>
</file>