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8D" w:rsidRDefault="0054298D">
      <w:pPr>
        <w:spacing w:line="1" w:lineRule="exact"/>
      </w:pPr>
    </w:p>
    <w:p w:rsidR="0054298D" w:rsidRPr="00AB2276" w:rsidRDefault="00F00CE0" w:rsidP="00AB2276">
      <w:pPr>
        <w:pStyle w:val="1"/>
        <w:spacing w:after="640" w:line="240" w:lineRule="auto"/>
        <w:ind w:left="220" w:firstLine="0"/>
        <w:jc w:val="center"/>
        <w:rPr>
          <w:b/>
        </w:rPr>
      </w:pPr>
      <w:bookmarkStart w:id="0" w:name="_GoBack"/>
      <w:r w:rsidRPr="00AB2276">
        <w:rPr>
          <w:b/>
        </w:rPr>
        <w:t>Информация об эпизоотической ситуации в Российской Федерации по состоянию на 28 мая 2023 г</w:t>
      </w:r>
      <w:r w:rsidR="00AB2276">
        <w:rPr>
          <w:b/>
        </w:rPr>
        <w:t>ода</w:t>
      </w:r>
    </w:p>
    <w:bookmarkEnd w:id="0"/>
    <w:p w:rsidR="0054298D" w:rsidRDefault="00F00CE0">
      <w:pPr>
        <w:pStyle w:val="1"/>
        <w:ind w:left="220" w:firstLine="720"/>
        <w:jc w:val="both"/>
      </w:pPr>
      <w:r>
        <w:rPr>
          <w:b/>
          <w:bCs/>
        </w:rPr>
        <w:t xml:space="preserve">В период с 22 по 28 мая 2023 г. </w:t>
      </w:r>
      <w:r>
        <w:t>на территории Российской Федерации произошли следующие изменения эпизоотической ситуации.</w:t>
      </w:r>
    </w:p>
    <w:p w:rsidR="0054298D" w:rsidRDefault="00F00CE0">
      <w:pPr>
        <w:pStyle w:val="1"/>
        <w:ind w:firstLine="940"/>
      </w:pPr>
      <w:r>
        <w:t xml:space="preserve">Отменен карантин по </w:t>
      </w:r>
      <w:r>
        <w:rPr>
          <w:b/>
          <w:bCs/>
        </w:rPr>
        <w:t xml:space="preserve">африканской чуме </w:t>
      </w:r>
      <w:r>
        <w:rPr>
          <w:b/>
          <w:bCs/>
        </w:rPr>
        <w:t>свиней (далее - АЧС):</w:t>
      </w:r>
    </w:p>
    <w:p w:rsidR="0054298D" w:rsidRDefault="00F00CE0">
      <w:pPr>
        <w:pStyle w:val="1"/>
        <w:numPr>
          <w:ilvl w:val="0"/>
          <w:numId w:val="1"/>
        </w:numPr>
        <w:tabs>
          <w:tab w:val="left" w:pos="1221"/>
        </w:tabs>
        <w:ind w:left="220" w:firstLine="720"/>
        <w:jc w:val="both"/>
      </w:pPr>
      <w:r>
        <w:t>в Красносельском районе Костромской области (постановление Губернатора Костромской области от 15 мая 2023 г. № 80);</w:t>
      </w:r>
    </w:p>
    <w:p w:rsidR="0054298D" w:rsidRDefault="00F00CE0">
      <w:pPr>
        <w:pStyle w:val="1"/>
        <w:numPr>
          <w:ilvl w:val="0"/>
          <w:numId w:val="1"/>
        </w:numPr>
        <w:tabs>
          <w:tab w:val="left" w:pos="1221"/>
        </w:tabs>
        <w:ind w:left="220" w:firstLine="720"/>
        <w:jc w:val="both"/>
      </w:pPr>
      <w:r>
        <w:t xml:space="preserve">в Безенчукском и Приволжском районах Самарской области (постановления Губернатора Самарской области от 22 мая 2023 г. </w:t>
      </w:r>
      <w:r>
        <w:t>№ 70 и № 71);</w:t>
      </w:r>
    </w:p>
    <w:p w:rsidR="0054298D" w:rsidRDefault="00F00CE0">
      <w:pPr>
        <w:pStyle w:val="1"/>
        <w:numPr>
          <w:ilvl w:val="0"/>
          <w:numId w:val="1"/>
        </w:numPr>
        <w:tabs>
          <w:tab w:val="left" w:pos="1218"/>
        </w:tabs>
        <w:ind w:left="220" w:firstLine="720"/>
        <w:jc w:val="both"/>
      </w:pPr>
      <w:r>
        <w:t>в Дмитровском районе Орловской области (указы Губернатора Орловской области от 26 мая 2023 г. № 330 и № 331).</w:t>
      </w:r>
    </w:p>
    <w:p w:rsidR="0054298D" w:rsidRDefault="00F00CE0">
      <w:pPr>
        <w:pStyle w:val="1"/>
        <w:ind w:left="220" w:firstLine="720"/>
        <w:jc w:val="both"/>
      </w:pPr>
      <w:r>
        <w:t xml:space="preserve">Карантинные ограничения по АЧС среди домашних свиней </w:t>
      </w:r>
      <w:r>
        <w:rPr>
          <w:b/>
          <w:bCs/>
        </w:rPr>
        <w:t>продолжают действовать в 5 очагах</w:t>
      </w:r>
      <w:r>
        <w:t xml:space="preserve">: по 1 - в Ставропольском крае, Саратовской областях и Донецкой Народной Республике, 2 - в Приморском крае, а также в </w:t>
      </w:r>
      <w:r>
        <w:rPr>
          <w:b/>
          <w:bCs/>
        </w:rPr>
        <w:t xml:space="preserve">3 инфицированных вирусом АЧС объектах: </w:t>
      </w:r>
      <w:r>
        <w:t>2 - в Приморском крае и 1 - в Красноярском крае.</w:t>
      </w:r>
    </w:p>
    <w:p w:rsidR="0054298D" w:rsidRDefault="00F00CE0">
      <w:pPr>
        <w:pStyle w:val="1"/>
        <w:spacing w:after="260"/>
        <w:ind w:left="220" w:firstLine="720"/>
        <w:jc w:val="both"/>
      </w:pPr>
      <w:r>
        <w:t xml:space="preserve">В дикой природе в режиме карантина по АЧС </w:t>
      </w:r>
      <w:r>
        <w:rPr>
          <w:b/>
          <w:bCs/>
        </w:rPr>
        <w:t>находитс</w:t>
      </w:r>
      <w:r>
        <w:rPr>
          <w:b/>
          <w:bCs/>
        </w:rPr>
        <w:t xml:space="preserve">я 1 очаг </w:t>
      </w:r>
      <w:r>
        <w:t xml:space="preserve">в Ярославской области, а также </w:t>
      </w:r>
      <w:r>
        <w:rPr>
          <w:b/>
          <w:bCs/>
        </w:rPr>
        <w:t xml:space="preserve">1 инфицированный вирусом АЧС объект </w:t>
      </w:r>
      <w:r>
        <w:t>в Саратовской области.</w:t>
      </w:r>
    </w:p>
    <w:p w:rsidR="0054298D" w:rsidRDefault="00F00CE0">
      <w:pPr>
        <w:pStyle w:val="1"/>
        <w:ind w:firstLine="720"/>
        <w:jc w:val="both"/>
      </w:pPr>
      <w:r>
        <w:t xml:space="preserve">Установлено </w:t>
      </w:r>
      <w:r>
        <w:rPr>
          <w:b/>
          <w:bCs/>
        </w:rPr>
        <w:t xml:space="preserve">2 очага высокопатогенного гриппа птиц </w:t>
      </w:r>
      <w:r>
        <w:t>(далее - ВГП) среди дикой птицы, в том числе</w:t>
      </w:r>
      <w:r>
        <w:rPr>
          <w:b/>
          <w:bCs/>
        </w:rPr>
        <w:t>:</w:t>
      </w:r>
    </w:p>
    <w:p w:rsidR="0054298D" w:rsidRDefault="00F00CE0">
      <w:pPr>
        <w:pStyle w:val="1"/>
        <w:numPr>
          <w:ilvl w:val="0"/>
          <w:numId w:val="1"/>
        </w:numPr>
        <w:tabs>
          <w:tab w:val="left" w:pos="1714"/>
        </w:tabs>
        <w:ind w:firstLine="720"/>
        <w:jc w:val="both"/>
      </w:pPr>
      <w:r>
        <w:t>1 очаг на территории Арбажского района Кировской области;</w:t>
      </w:r>
    </w:p>
    <w:p w:rsidR="0054298D" w:rsidRDefault="00F00CE0">
      <w:pPr>
        <w:pStyle w:val="1"/>
        <w:numPr>
          <w:ilvl w:val="0"/>
          <w:numId w:val="1"/>
        </w:numPr>
        <w:tabs>
          <w:tab w:val="left" w:pos="1714"/>
        </w:tabs>
        <w:ind w:firstLine="720"/>
        <w:jc w:val="both"/>
      </w:pPr>
      <w:r>
        <w:t>1 о</w:t>
      </w:r>
      <w:r>
        <w:t>чаг на территории Глазовского района Удмуртской Республики.</w:t>
      </w:r>
    </w:p>
    <w:p w:rsidR="0054298D" w:rsidRDefault="00F00CE0">
      <w:pPr>
        <w:pStyle w:val="1"/>
        <w:ind w:firstLine="720"/>
        <w:jc w:val="both"/>
      </w:pPr>
      <w:r>
        <w:t xml:space="preserve">Карантинные ограничения по </w:t>
      </w:r>
      <w:r>
        <w:rPr>
          <w:b/>
          <w:bCs/>
        </w:rPr>
        <w:t xml:space="preserve">ВГП действуют в 43 очагах: </w:t>
      </w:r>
      <w:r>
        <w:t>по 1 - в Камчатском крае, Республике Калмыкия, Херсонской, Амурской, Новгородской, Ярославской, Нижегородской, Калужской, Тверской областях, п</w:t>
      </w:r>
      <w:r>
        <w:t>о 2 - в Ивановской и Смоленской областях, г. Москва и Республике Коми, по 3 - в Калининградской и Костромской областях, по 5 - в Удмуртской Республике и Республике Марий Эл, 10 - в Кировской области.</w:t>
      </w:r>
    </w:p>
    <w:p w:rsidR="0054298D" w:rsidRDefault="00F00CE0">
      <w:pPr>
        <w:pStyle w:val="1"/>
        <w:ind w:firstLine="720"/>
        <w:jc w:val="both"/>
      </w:pPr>
      <w:r>
        <w:t xml:space="preserve">Отменен карантин по </w:t>
      </w:r>
      <w:r>
        <w:rPr>
          <w:b/>
          <w:bCs/>
        </w:rPr>
        <w:t>сибирской язве крупного рогатого ско</w:t>
      </w:r>
      <w:r>
        <w:rPr>
          <w:b/>
          <w:bCs/>
        </w:rPr>
        <w:t xml:space="preserve">та </w:t>
      </w:r>
      <w:r>
        <w:t>в Кызылском районе Республики Тыва (распоряжение Главы Республики Тыва от 25 мая 2023 г. № 300-РГ).</w:t>
      </w:r>
    </w:p>
    <w:p w:rsidR="0054298D" w:rsidRDefault="00F00CE0">
      <w:pPr>
        <w:pStyle w:val="1"/>
        <w:ind w:firstLine="720"/>
        <w:jc w:val="both"/>
      </w:pPr>
      <w:r>
        <w:t xml:space="preserve">Карантинные ограничения в очаге </w:t>
      </w:r>
      <w:r>
        <w:rPr>
          <w:b/>
          <w:bCs/>
        </w:rPr>
        <w:t xml:space="preserve">сапа </w:t>
      </w:r>
      <w:r>
        <w:t>действуют на территории г. Читы Забайкальского края.</w:t>
      </w:r>
    </w:p>
    <w:p w:rsidR="0054298D" w:rsidRDefault="00F00CE0">
      <w:pPr>
        <w:pStyle w:val="1"/>
        <w:ind w:firstLine="720"/>
        <w:jc w:val="both"/>
      </w:pPr>
      <w:r>
        <w:t xml:space="preserve">Карантинные мероприятия в очагах </w:t>
      </w:r>
      <w:r>
        <w:rPr>
          <w:b/>
          <w:bCs/>
        </w:rPr>
        <w:t xml:space="preserve">туберкулеза крупного рогатого </w:t>
      </w:r>
      <w:r>
        <w:rPr>
          <w:b/>
          <w:bCs/>
        </w:rPr>
        <w:t xml:space="preserve">скота </w:t>
      </w:r>
      <w:r>
        <w:t>действуют на территории Тюлячинского и Кайбитского районов Республики Татарстан и Теньгушевского района Республики Мордовия.</w:t>
      </w:r>
    </w:p>
    <w:p w:rsidR="0054298D" w:rsidRDefault="00F00CE0">
      <w:pPr>
        <w:pStyle w:val="11"/>
        <w:keepNext/>
        <w:keepLines/>
        <w:tabs>
          <w:tab w:val="left" w:pos="1243"/>
          <w:tab w:val="left" w:pos="3802"/>
        </w:tabs>
        <w:jc w:val="both"/>
      </w:pPr>
      <w:bookmarkStart w:id="1" w:name="bookmark0"/>
      <w:r>
        <w:rPr>
          <w:b w:val="0"/>
          <w:bCs w:val="0"/>
        </w:rPr>
        <w:lastRenderedPageBreak/>
        <w:t>В</w:t>
      </w:r>
      <w:r>
        <w:rPr>
          <w:b w:val="0"/>
          <w:bCs w:val="0"/>
        </w:rPr>
        <w:tab/>
      </w:r>
      <w:r>
        <w:t>апреле 2023 г.</w:t>
      </w:r>
      <w:r>
        <w:tab/>
        <w:t>выявлен 71 неблагополучный пункт</w:t>
      </w:r>
      <w:bookmarkEnd w:id="1"/>
    </w:p>
    <w:p w:rsidR="0054298D" w:rsidRDefault="00F00CE0">
      <w:pPr>
        <w:pStyle w:val="11"/>
        <w:keepNext/>
        <w:keepLines/>
        <w:ind w:firstLine="0"/>
        <w:jc w:val="both"/>
      </w:pPr>
      <w:r>
        <w:t>по бешенству животных</w:t>
      </w:r>
      <w:r>
        <w:rPr>
          <w:b w:val="0"/>
          <w:bCs w:val="0"/>
        </w:rPr>
        <w:t>, в том числе:</w:t>
      </w:r>
    </w:p>
    <w:p w:rsidR="0054298D" w:rsidRDefault="00F00CE0">
      <w:pPr>
        <w:pStyle w:val="1"/>
        <w:ind w:firstLine="720"/>
        <w:jc w:val="both"/>
      </w:pPr>
      <w:r>
        <w:t xml:space="preserve">19 - в </w:t>
      </w:r>
      <w:r>
        <w:rPr>
          <w:b/>
          <w:bCs/>
        </w:rPr>
        <w:t xml:space="preserve">Центральном федеральном округе </w:t>
      </w:r>
      <w:r>
        <w:t>(заболело 2 головы крупного рогатого скота (далее - КРС), 1 свинья, 10 собак, 3 кошки и 4 диких животных);</w:t>
      </w:r>
    </w:p>
    <w:p w:rsidR="0054298D" w:rsidRDefault="00F00CE0">
      <w:pPr>
        <w:pStyle w:val="1"/>
        <w:ind w:firstLine="720"/>
        <w:jc w:val="both"/>
      </w:pPr>
      <w:r>
        <w:t xml:space="preserve">17 - в </w:t>
      </w:r>
      <w:r>
        <w:rPr>
          <w:b/>
          <w:bCs/>
        </w:rPr>
        <w:t xml:space="preserve">Уральском федеральном округе </w:t>
      </w:r>
      <w:r>
        <w:t>(заболело 4 головы КРС, 3 собаки, 10 диких животных);</w:t>
      </w:r>
    </w:p>
    <w:p w:rsidR="0054298D" w:rsidRDefault="00F00CE0">
      <w:pPr>
        <w:pStyle w:val="1"/>
        <w:ind w:firstLine="720"/>
        <w:jc w:val="both"/>
      </w:pPr>
      <w:r>
        <w:t xml:space="preserve">15 - в </w:t>
      </w:r>
      <w:r>
        <w:rPr>
          <w:b/>
          <w:bCs/>
        </w:rPr>
        <w:t xml:space="preserve">Приволжском федеральном округе </w:t>
      </w:r>
      <w:r>
        <w:t>(заболело 10 собак, 2</w:t>
      </w:r>
      <w:r>
        <w:t xml:space="preserve"> кошки и 4 диких животных);</w:t>
      </w:r>
    </w:p>
    <w:p w:rsidR="0054298D" w:rsidRDefault="00F00CE0">
      <w:pPr>
        <w:pStyle w:val="1"/>
        <w:ind w:firstLine="720"/>
        <w:jc w:val="both"/>
      </w:pPr>
      <w:r>
        <w:t xml:space="preserve">7 - в </w:t>
      </w:r>
      <w:r>
        <w:rPr>
          <w:b/>
          <w:bCs/>
        </w:rPr>
        <w:t xml:space="preserve">Сибирском федеральном округе </w:t>
      </w:r>
      <w:r>
        <w:t>(заболело 2 головы КРС, 1 осёл и 4 собаки);</w:t>
      </w:r>
    </w:p>
    <w:p w:rsidR="0054298D" w:rsidRDefault="00F00CE0">
      <w:pPr>
        <w:pStyle w:val="1"/>
        <w:ind w:firstLine="720"/>
        <w:jc w:val="both"/>
      </w:pPr>
      <w:r>
        <w:t xml:space="preserve">5 - в </w:t>
      </w:r>
      <w:r>
        <w:rPr>
          <w:b/>
          <w:bCs/>
        </w:rPr>
        <w:t xml:space="preserve">Дальневосточном федеральном округе </w:t>
      </w:r>
      <w:r>
        <w:t>(заболела 1 собака и 5 диких животных);</w:t>
      </w:r>
    </w:p>
    <w:p w:rsidR="0054298D" w:rsidRDefault="00F00CE0">
      <w:pPr>
        <w:pStyle w:val="11"/>
        <w:keepNext/>
        <w:keepLines/>
        <w:jc w:val="both"/>
      </w:pPr>
      <w:bookmarkStart w:id="2" w:name="bookmark3"/>
      <w:r>
        <w:rPr>
          <w:b w:val="0"/>
          <w:bCs w:val="0"/>
        </w:rPr>
        <w:t xml:space="preserve">2 - в </w:t>
      </w:r>
      <w:r>
        <w:t xml:space="preserve">Северо-Кавказском федеральном округе </w:t>
      </w:r>
      <w:r>
        <w:rPr>
          <w:b w:val="0"/>
          <w:bCs w:val="0"/>
        </w:rPr>
        <w:t>(заболело 2 кошки);</w:t>
      </w:r>
      <w:bookmarkEnd w:id="2"/>
    </w:p>
    <w:p w:rsidR="0054298D" w:rsidRDefault="00F00CE0">
      <w:pPr>
        <w:pStyle w:val="1"/>
        <w:ind w:firstLine="720"/>
        <w:jc w:val="both"/>
      </w:pPr>
      <w:r>
        <w:t xml:space="preserve">2 - в </w:t>
      </w:r>
      <w:r>
        <w:rPr>
          <w:b/>
          <w:bCs/>
        </w:rPr>
        <w:t xml:space="preserve">Северо-Западном федеральном округе </w:t>
      </w:r>
      <w:r>
        <w:t>(заболела 1 кошка и 1 дикое животное);</w:t>
      </w:r>
    </w:p>
    <w:p w:rsidR="0054298D" w:rsidRDefault="00F00CE0">
      <w:pPr>
        <w:pStyle w:val="1"/>
        <w:ind w:firstLine="720"/>
        <w:jc w:val="both"/>
      </w:pPr>
      <w:r>
        <w:t xml:space="preserve">2 - в </w:t>
      </w:r>
      <w:r>
        <w:rPr>
          <w:b/>
          <w:bCs/>
        </w:rPr>
        <w:t xml:space="preserve">Луганской Народной Республике </w:t>
      </w:r>
      <w:r>
        <w:t>(заболела 1 кошка и 1 дикое животное);</w:t>
      </w:r>
    </w:p>
    <w:p w:rsidR="0054298D" w:rsidRDefault="00F00CE0">
      <w:pPr>
        <w:pStyle w:val="11"/>
        <w:keepNext/>
        <w:keepLines/>
        <w:jc w:val="both"/>
      </w:pPr>
      <w:bookmarkStart w:id="3" w:name="bookmark5"/>
      <w:r>
        <w:rPr>
          <w:b w:val="0"/>
          <w:bCs w:val="0"/>
        </w:rPr>
        <w:t xml:space="preserve">2 - в </w:t>
      </w:r>
      <w:r>
        <w:t xml:space="preserve">Донецкой Народной Республике </w:t>
      </w:r>
      <w:r>
        <w:rPr>
          <w:b w:val="0"/>
          <w:bCs w:val="0"/>
        </w:rPr>
        <w:t>(заболело 2 собаки).</w:t>
      </w:r>
      <w:bookmarkEnd w:id="3"/>
    </w:p>
    <w:p w:rsidR="0054298D" w:rsidRDefault="00F00CE0">
      <w:pPr>
        <w:pStyle w:val="1"/>
        <w:ind w:firstLine="720"/>
        <w:jc w:val="both"/>
      </w:pPr>
      <w:r>
        <w:t xml:space="preserve">В </w:t>
      </w:r>
      <w:r>
        <w:rPr>
          <w:b/>
          <w:bCs/>
        </w:rPr>
        <w:t xml:space="preserve">Южном федеральном округе </w:t>
      </w:r>
      <w:r>
        <w:t>случаи бешенства в</w:t>
      </w:r>
      <w:r>
        <w:t xml:space="preserve"> апреле не регистрировались.</w:t>
      </w:r>
    </w:p>
    <w:p w:rsidR="0054298D" w:rsidRDefault="00F00CE0">
      <w:pPr>
        <w:pStyle w:val="1"/>
        <w:tabs>
          <w:tab w:val="left" w:pos="2314"/>
        </w:tabs>
        <w:ind w:firstLine="720"/>
        <w:jc w:val="both"/>
      </w:pPr>
      <w:r>
        <w:t xml:space="preserve">Выявлено </w:t>
      </w:r>
      <w:r>
        <w:rPr>
          <w:b/>
          <w:bCs/>
        </w:rPr>
        <w:t xml:space="preserve">20 очагов бруцеллеза КРС и мелкого рогатого скота </w:t>
      </w:r>
      <w:r>
        <w:t>(далее - МРС), в том числе: 10 - в Борзинском и Приаргунском районах Забайкальского края (заболело 32 головы КРС), 2 - в Кетченеровском и Приютненском районах Республик</w:t>
      </w:r>
      <w:r>
        <w:t>и Калмыкия (заболело 1 голова КРС и 3 головы МРС), 1 - в Светлоярском районе Волгоградской области (заболела 1 голова КРС), 1</w:t>
      </w:r>
      <w:r>
        <w:tab/>
        <w:t>- в Малокарачаевском районе Карачаево-Черкесской</w:t>
      </w:r>
    </w:p>
    <w:p w:rsidR="0054298D" w:rsidRDefault="00F00CE0">
      <w:pPr>
        <w:pStyle w:val="1"/>
        <w:tabs>
          <w:tab w:val="left" w:pos="3797"/>
        </w:tabs>
        <w:ind w:firstLine="0"/>
        <w:jc w:val="both"/>
      </w:pPr>
      <w:r>
        <w:t>Республики (заболело 2 головы КРС), 1 - в г. Каспийск Республики Дагестан (заболе</w:t>
      </w:r>
      <w:r>
        <w:t>ло 4 головы КРС), 1</w:t>
      </w:r>
      <w:r>
        <w:tab/>
        <w:t>- в Монастырщинском районе Смоленской</w:t>
      </w:r>
    </w:p>
    <w:p w:rsidR="0054298D" w:rsidRDefault="00F00CE0">
      <w:pPr>
        <w:pStyle w:val="1"/>
        <w:tabs>
          <w:tab w:val="left" w:pos="5252"/>
        </w:tabs>
        <w:ind w:firstLine="0"/>
        <w:jc w:val="both"/>
      </w:pPr>
      <w:r>
        <w:t>области (заболело 3 головы КРС), 1 - в Рогнединском районе Брянской области (заболело 3 головы КРС), 1 - в Джидинском районе Республики Бурятия (заболела 21 голова КРС), 1</w:t>
      </w:r>
      <w:r>
        <w:tab/>
        <w:t>- в Красногвардейском райо</w:t>
      </w:r>
      <w:r>
        <w:t>не</w:t>
      </w:r>
    </w:p>
    <w:p w:rsidR="0054298D" w:rsidRDefault="00F00CE0">
      <w:pPr>
        <w:pStyle w:val="1"/>
        <w:tabs>
          <w:tab w:val="left" w:pos="6308"/>
        </w:tabs>
        <w:ind w:firstLine="0"/>
        <w:jc w:val="both"/>
      </w:pPr>
      <w:r>
        <w:t>Республики Адыгея (заболела 1 голова КРС), 1</w:t>
      </w:r>
      <w:r>
        <w:tab/>
        <w:t>- в Дубровском районе</w:t>
      </w:r>
    </w:p>
    <w:p w:rsidR="0054298D" w:rsidRDefault="00F00CE0">
      <w:pPr>
        <w:pStyle w:val="1"/>
        <w:spacing w:after="420"/>
        <w:ind w:firstLine="0"/>
        <w:jc w:val="both"/>
      </w:pPr>
      <w:r>
        <w:t>Брянской области (заболела 1 голова КРС).</w:t>
      </w:r>
    </w:p>
    <w:p w:rsidR="0054298D" w:rsidRDefault="0054298D">
      <w:pPr>
        <w:pStyle w:val="40"/>
      </w:pPr>
    </w:p>
    <w:sectPr w:rsidR="0054298D" w:rsidSect="00AB2276">
      <w:headerReference w:type="default" r:id="rId7"/>
      <w:headerReference w:type="first" r:id="rId8"/>
      <w:pgSz w:w="11900" w:h="16840"/>
      <w:pgMar w:top="709" w:right="755" w:bottom="1108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E0" w:rsidRDefault="00F00CE0">
      <w:r>
        <w:separator/>
      </w:r>
    </w:p>
  </w:endnote>
  <w:endnote w:type="continuationSeparator" w:id="0">
    <w:p w:rsidR="00F00CE0" w:rsidRDefault="00F0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E0" w:rsidRDefault="00F00CE0"/>
  </w:footnote>
  <w:footnote w:type="continuationSeparator" w:id="0">
    <w:p w:rsidR="00F00CE0" w:rsidRDefault="00F00C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8D" w:rsidRDefault="00F00CE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3985260</wp:posOffset>
              </wp:positionH>
              <wp:positionV relativeFrom="page">
                <wp:posOffset>501015</wp:posOffset>
              </wp:positionV>
              <wp:extent cx="76200" cy="11874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8D" w:rsidRDefault="00F00CE0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2276" w:rsidRPr="00AB227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13.8pt;margin-top:39.45pt;width:6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" filled="f" stroked="f">
              <v:textbox style="mso-fit-shape-to-text:t" inset="0,0,0,0">
                <w:txbxContent>
                  <w:p w:rsidR="0054298D" w:rsidRDefault="00F00CE0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2276" w:rsidRPr="00AB227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8D" w:rsidRDefault="0054298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DE7"/>
    <w:multiLevelType w:val="multilevel"/>
    <w:tmpl w:val="DDE06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D"/>
    <w:rsid w:val="0054298D"/>
    <w:rsid w:val="00AB2276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AF04"/>
  <w15:docId w15:val="{5ED83885-3D74-4E0C-B831-A440DF76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pacing w:after="11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ИКТ</cp:lastModifiedBy>
  <cp:revision>2</cp:revision>
  <dcterms:created xsi:type="dcterms:W3CDTF">2023-05-31T15:24:00Z</dcterms:created>
  <dcterms:modified xsi:type="dcterms:W3CDTF">2023-05-31T15:26:00Z</dcterms:modified>
</cp:coreProperties>
</file>