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59" w:rsidRDefault="007D4359" w:rsidP="00E65379">
      <w:pPr>
        <w:tabs>
          <w:tab w:val="left" w:pos="1785"/>
        </w:tabs>
        <w:spacing w:line="360" w:lineRule="exact"/>
      </w:pPr>
    </w:p>
    <w:p w:rsidR="007D4359" w:rsidRDefault="007D4359">
      <w:pPr>
        <w:spacing w:after="400" w:line="1" w:lineRule="exact"/>
      </w:pPr>
    </w:p>
    <w:p w:rsidR="007D4359" w:rsidRDefault="007D4359">
      <w:pPr>
        <w:spacing w:line="1" w:lineRule="exact"/>
        <w:sectPr w:rsidR="007D4359" w:rsidSect="00E65379">
          <w:headerReference w:type="default" r:id="rId8"/>
          <w:headerReference w:type="first" r:id="rId9"/>
          <w:pgSz w:w="11900" w:h="16840"/>
          <w:pgMar w:top="284" w:right="926" w:bottom="1124" w:left="1131" w:header="0" w:footer="3" w:gutter="0"/>
          <w:pgNumType w:start="1"/>
          <w:cols w:space="720"/>
          <w:noEndnote/>
          <w:titlePg/>
          <w:docGrid w:linePitch="360"/>
        </w:sectPr>
      </w:pPr>
    </w:p>
    <w:p w:rsidR="007D4359" w:rsidRPr="00E65379" w:rsidRDefault="00CC0B3A" w:rsidP="00E65379">
      <w:pPr>
        <w:pStyle w:val="1"/>
        <w:spacing w:after="320"/>
        <w:ind w:left="560" w:firstLine="0"/>
        <w:jc w:val="center"/>
        <w:rPr>
          <w:b/>
        </w:rPr>
      </w:pPr>
      <w:bookmarkStart w:id="0" w:name="_GoBack"/>
      <w:r w:rsidRPr="00E65379">
        <w:rPr>
          <w:b/>
        </w:rPr>
        <w:lastRenderedPageBreak/>
        <w:t>Информация об эпизоотической ситуации в Российской Федерации по состоянию на 30 октября 2022 г</w:t>
      </w:r>
      <w:r w:rsidR="00E65379" w:rsidRPr="00E65379">
        <w:rPr>
          <w:b/>
        </w:rPr>
        <w:t>ода</w:t>
      </w:r>
    </w:p>
    <w:bookmarkEnd w:id="0"/>
    <w:p w:rsidR="007D4359" w:rsidRDefault="00CC0B3A" w:rsidP="00E65379">
      <w:pPr>
        <w:pStyle w:val="1"/>
        <w:ind w:firstLine="709"/>
        <w:jc w:val="both"/>
      </w:pPr>
      <w:r>
        <w:t xml:space="preserve">По </w:t>
      </w:r>
      <w:r>
        <w:t>состоянию на 30 октября 2022 г. на территории Российской Федерации произошли следующие изменения эпизоотической ситуации.</w:t>
      </w:r>
    </w:p>
    <w:p w:rsidR="007D4359" w:rsidRDefault="00CC0B3A" w:rsidP="00E65379">
      <w:pPr>
        <w:pStyle w:val="1"/>
        <w:ind w:firstLine="709"/>
        <w:jc w:val="both"/>
      </w:pPr>
      <w:r>
        <w:rPr>
          <w:b/>
          <w:bCs/>
        </w:rPr>
        <w:t xml:space="preserve">24-30 октября 2022 г. </w:t>
      </w:r>
      <w:r>
        <w:t xml:space="preserve">выявлено </w:t>
      </w:r>
      <w:r>
        <w:rPr>
          <w:b/>
          <w:bCs/>
        </w:rPr>
        <w:t xml:space="preserve">3 инфицированных африканской чумой свиней </w:t>
      </w:r>
      <w:r>
        <w:t xml:space="preserve">(далее - АЧС) </w:t>
      </w:r>
      <w:r>
        <w:rPr>
          <w:b/>
          <w:bCs/>
        </w:rPr>
        <w:t>объекта</w:t>
      </w:r>
      <w:r>
        <w:t>, в том числе:</w:t>
      </w:r>
    </w:p>
    <w:p w:rsidR="007D4359" w:rsidRDefault="00CC0B3A" w:rsidP="00E65379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</w:pPr>
      <w:r>
        <w:t>1 инфицированный объект н</w:t>
      </w:r>
      <w:r>
        <w:t>а территории Московской области</w:t>
      </w:r>
    </w:p>
    <w:p w:rsidR="007D4359" w:rsidRDefault="00CC0B3A" w:rsidP="00E65379">
      <w:pPr>
        <w:pStyle w:val="1"/>
        <w:ind w:firstLine="709"/>
        <w:jc w:val="both"/>
      </w:pPr>
      <w:r>
        <w:t>(среди домашних свиней на территории Дмитровского городского округа);</w:t>
      </w:r>
    </w:p>
    <w:p w:rsidR="007D4359" w:rsidRDefault="00CC0B3A" w:rsidP="00E65379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</w:pPr>
      <w:r>
        <w:t>1 инфицированный объект на территории Курской области</w:t>
      </w:r>
    </w:p>
    <w:p w:rsidR="007D4359" w:rsidRDefault="00CC0B3A" w:rsidP="00E65379">
      <w:pPr>
        <w:pStyle w:val="1"/>
        <w:ind w:firstLine="709"/>
        <w:jc w:val="both"/>
      </w:pPr>
      <w:r>
        <w:t xml:space="preserve">(среди домашних свиней на территории </w:t>
      </w:r>
      <w:proofErr w:type="spellStart"/>
      <w:r>
        <w:t>Железногорского</w:t>
      </w:r>
      <w:proofErr w:type="spellEnd"/>
      <w:r>
        <w:t xml:space="preserve"> района);</w:t>
      </w:r>
    </w:p>
    <w:p w:rsidR="007D4359" w:rsidRDefault="00CC0B3A" w:rsidP="00E65379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</w:pPr>
      <w:r>
        <w:t xml:space="preserve">1 инфицированный объект на территории </w:t>
      </w:r>
      <w:r>
        <w:t>Владимирской</w:t>
      </w:r>
    </w:p>
    <w:p w:rsidR="007D4359" w:rsidRDefault="00CC0B3A" w:rsidP="00E65379">
      <w:pPr>
        <w:pStyle w:val="1"/>
        <w:ind w:firstLine="709"/>
        <w:jc w:val="both"/>
      </w:pPr>
      <w:r>
        <w:t xml:space="preserve">области (среди диких кабанов на территории </w:t>
      </w:r>
      <w:proofErr w:type="spellStart"/>
      <w:r>
        <w:t>Камешковского</w:t>
      </w:r>
      <w:proofErr w:type="spellEnd"/>
      <w:r>
        <w:t xml:space="preserve"> района).</w:t>
      </w:r>
    </w:p>
    <w:p w:rsidR="007D4359" w:rsidRDefault="00CC0B3A" w:rsidP="00E65379">
      <w:pPr>
        <w:pStyle w:val="1"/>
        <w:ind w:firstLine="709"/>
        <w:jc w:val="both"/>
      </w:pPr>
      <w:r>
        <w:t xml:space="preserve">Отменен карантин по </w:t>
      </w:r>
      <w:r>
        <w:rPr>
          <w:b/>
          <w:bCs/>
        </w:rPr>
        <w:t xml:space="preserve">АЧС </w:t>
      </w:r>
      <w:r>
        <w:t>на территории:</w:t>
      </w:r>
    </w:p>
    <w:p w:rsidR="007D4359" w:rsidRDefault="00CC0B3A" w:rsidP="00E65379">
      <w:pPr>
        <w:pStyle w:val="1"/>
        <w:numPr>
          <w:ilvl w:val="0"/>
          <w:numId w:val="2"/>
        </w:numPr>
        <w:tabs>
          <w:tab w:val="left" w:pos="1276"/>
        </w:tabs>
        <w:ind w:firstLine="709"/>
        <w:jc w:val="both"/>
      </w:pPr>
      <w:r>
        <w:t xml:space="preserve">Владимирской области на территории Александровского района (указы Губернатора Владимирской области от 21 октября 2022 г. № 169, № 171, № </w:t>
      </w:r>
      <w:r>
        <w:t>172);</w:t>
      </w:r>
    </w:p>
    <w:p w:rsidR="007D4359" w:rsidRDefault="00CC0B3A" w:rsidP="00E65379">
      <w:pPr>
        <w:pStyle w:val="1"/>
        <w:numPr>
          <w:ilvl w:val="0"/>
          <w:numId w:val="2"/>
        </w:numPr>
        <w:tabs>
          <w:tab w:val="left" w:pos="1276"/>
        </w:tabs>
        <w:ind w:firstLine="709"/>
        <w:jc w:val="both"/>
      </w:pPr>
      <w:r>
        <w:t>Саратовской области на территории Красноармейского района (постановление Губернатора Саратовской области от 25 октября 2022 г. № 393);</w:t>
      </w:r>
    </w:p>
    <w:p w:rsidR="007D4359" w:rsidRDefault="00CC0B3A" w:rsidP="00E65379">
      <w:pPr>
        <w:pStyle w:val="1"/>
        <w:numPr>
          <w:ilvl w:val="0"/>
          <w:numId w:val="2"/>
        </w:numPr>
        <w:tabs>
          <w:tab w:val="left" w:pos="1276"/>
        </w:tabs>
        <w:ind w:firstLine="709"/>
        <w:jc w:val="both"/>
      </w:pPr>
      <w:r>
        <w:t>Ивановской области на территории Кинешемского района (указ Губернатора Ивановской области от 27 октября 2022 г. № 1</w:t>
      </w:r>
      <w:r>
        <w:t>37-УГ).</w:t>
      </w:r>
    </w:p>
    <w:p w:rsidR="007D4359" w:rsidRDefault="00CC0B3A" w:rsidP="00E65379">
      <w:pPr>
        <w:pStyle w:val="1"/>
        <w:ind w:firstLine="709"/>
        <w:jc w:val="both"/>
      </w:pPr>
      <w:proofErr w:type="gramStart"/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18 очагов: </w:t>
      </w:r>
      <w:r>
        <w:t xml:space="preserve">по 1 — в Ярославской, Костромской, Московской областях и Ставропольском крае, по 3 - в Ивановской и Самарской областях, 8 — в Калининградской области, а также </w:t>
      </w:r>
      <w:r>
        <w:rPr>
          <w:b/>
          <w:bCs/>
        </w:rPr>
        <w:t>5 инфицированных АЧС</w:t>
      </w:r>
      <w:r w:rsidR="00E65379">
        <w:t xml:space="preserve"> </w:t>
      </w:r>
      <w:r>
        <w:rPr>
          <w:b/>
          <w:bCs/>
        </w:rPr>
        <w:t>объектов:</w:t>
      </w:r>
      <w:r>
        <w:rPr>
          <w:b/>
          <w:bCs/>
        </w:rPr>
        <w:tab/>
      </w:r>
      <w:r>
        <w:t>по 1</w:t>
      </w:r>
      <w:r>
        <w:tab/>
        <w:t>— в Курской, Московской, Самарской областях,</w:t>
      </w:r>
      <w:r w:rsidR="00E65379">
        <w:t xml:space="preserve">2 </w:t>
      </w:r>
      <w:r>
        <w:t>— в Калининградской области.</w:t>
      </w:r>
      <w:proofErr w:type="gramEnd"/>
    </w:p>
    <w:p w:rsidR="007D4359" w:rsidRDefault="00CC0B3A" w:rsidP="00E65379">
      <w:pPr>
        <w:pStyle w:val="1"/>
        <w:tabs>
          <w:tab w:val="left" w:pos="6064"/>
        </w:tabs>
        <w:ind w:firstLine="709"/>
        <w:jc w:val="both"/>
      </w:pPr>
      <w:proofErr w:type="gramStart"/>
      <w:r>
        <w:t xml:space="preserve">В дикой фауне в режиме карантина по АЧС </w:t>
      </w:r>
      <w:r>
        <w:rPr>
          <w:b/>
          <w:bCs/>
        </w:rPr>
        <w:t xml:space="preserve">находятся 16 очагов: </w:t>
      </w:r>
      <w:r>
        <w:t>по 1 — в Ивановской и Ярославской областях, по 2 — в Нижегородской об</w:t>
      </w:r>
      <w:r w:rsidR="00E65379">
        <w:t>ласти и Республике Татарстан, 3</w:t>
      </w:r>
      <w:r>
        <w:t>- в</w:t>
      </w:r>
      <w:r>
        <w:t xml:space="preserve"> Самарской области,</w:t>
      </w:r>
      <w:r w:rsidR="00E65379">
        <w:t xml:space="preserve"> 7 </w:t>
      </w:r>
      <w:r>
        <w:t xml:space="preserve">— в Калининградской области, а также </w:t>
      </w:r>
      <w:r>
        <w:rPr>
          <w:b/>
          <w:bCs/>
        </w:rPr>
        <w:t xml:space="preserve">5 инфицированных АЧС объектов: </w:t>
      </w:r>
      <w:r w:rsidR="00E65379">
        <w:t>1</w:t>
      </w:r>
      <w:r w:rsidR="00E65379">
        <w:tab/>
        <w:t>—во Владимирской области, 4</w:t>
      </w:r>
      <w:r>
        <w:t>— в Калининградской</w:t>
      </w:r>
      <w:r w:rsidR="00E65379">
        <w:t xml:space="preserve"> </w:t>
      </w:r>
      <w:r>
        <w:t>области.</w:t>
      </w:r>
      <w:proofErr w:type="gramEnd"/>
    </w:p>
    <w:p w:rsidR="007D4359" w:rsidRDefault="00CC0B3A" w:rsidP="00E65379">
      <w:pPr>
        <w:pStyle w:val="1"/>
        <w:ind w:firstLine="709"/>
        <w:jc w:val="both"/>
      </w:pPr>
      <w:r>
        <w:rPr>
          <w:b/>
          <w:bCs/>
        </w:rPr>
        <w:t xml:space="preserve">28-30 октября 2022 г. </w:t>
      </w:r>
      <w:r>
        <w:t xml:space="preserve">выявлено </w:t>
      </w:r>
      <w:r>
        <w:rPr>
          <w:b/>
          <w:bCs/>
        </w:rPr>
        <w:t xml:space="preserve">2 очага высокопатогенного гриппа птиц </w:t>
      </w:r>
      <w:r>
        <w:t>(далее - ВГП), в том числе:</w:t>
      </w:r>
    </w:p>
    <w:p w:rsidR="007D4359" w:rsidRDefault="00CC0B3A" w:rsidP="00E65379">
      <w:pPr>
        <w:pStyle w:val="1"/>
        <w:numPr>
          <w:ilvl w:val="0"/>
          <w:numId w:val="5"/>
        </w:numPr>
        <w:tabs>
          <w:tab w:val="left" w:pos="1134"/>
        </w:tabs>
        <w:ind w:firstLine="709"/>
        <w:jc w:val="both"/>
      </w:pPr>
      <w:proofErr w:type="gramStart"/>
      <w:r>
        <w:t>1 очаг на т</w:t>
      </w:r>
      <w:r>
        <w:t>ерритории Саратовской области (среди домашней</w:t>
      </w:r>
      <w:proofErr w:type="gramEnd"/>
    </w:p>
    <w:p w:rsidR="007D4359" w:rsidRDefault="00CC0B3A" w:rsidP="00E65379">
      <w:pPr>
        <w:pStyle w:val="1"/>
        <w:ind w:firstLine="709"/>
        <w:jc w:val="both"/>
      </w:pPr>
      <w:r>
        <w:t xml:space="preserve">птицы на территории </w:t>
      </w:r>
      <w:proofErr w:type="spellStart"/>
      <w:r>
        <w:t>Вольского</w:t>
      </w:r>
      <w:proofErr w:type="spellEnd"/>
      <w:r>
        <w:t xml:space="preserve"> района);</w:t>
      </w:r>
    </w:p>
    <w:p w:rsidR="007D4359" w:rsidRDefault="00CC0B3A" w:rsidP="00E65379">
      <w:pPr>
        <w:pStyle w:val="1"/>
        <w:numPr>
          <w:ilvl w:val="0"/>
          <w:numId w:val="5"/>
        </w:numPr>
        <w:tabs>
          <w:tab w:val="left" w:pos="1134"/>
        </w:tabs>
        <w:ind w:firstLine="709"/>
        <w:jc w:val="both"/>
      </w:pPr>
      <w:proofErr w:type="gramStart"/>
      <w:r>
        <w:t>1 очаг на территории Хабаровского края (среди домашней</w:t>
      </w:r>
      <w:proofErr w:type="gramEnd"/>
    </w:p>
    <w:p w:rsidR="007D4359" w:rsidRDefault="00CC0B3A" w:rsidP="00E65379">
      <w:pPr>
        <w:pStyle w:val="1"/>
        <w:ind w:firstLine="709"/>
        <w:jc w:val="both"/>
      </w:pPr>
      <w:r>
        <w:t>птицы на территории птицефабрики в г. Комсомольске-на-Амуре);</w:t>
      </w:r>
    </w:p>
    <w:p w:rsidR="007D4359" w:rsidRDefault="00CC0B3A" w:rsidP="00E65379">
      <w:pPr>
        <w:pStyle w:val="1"/>
        <w:ind w:firstLine="709"/>
        <w:jc w:val="both"/>
      </w:pPr>
      <w:r>
        <w:t xml:space="preserve">Отменен карантин по </w:t>
      </w:r>
      <w:r>
        <w:rPr>
          <w:b/>
          <w:bCs/>
        </w:rPr>
        <w:t xml:space="preserve">ВГП </w:t>
      </w:r>
      <w:r>
        <w:t>на территории:</w:t>
      </w:r>
    </w:p>
    <w:p w:rsidR="007D4359" w:rsidRDefault="00CC0B3A" w:rsidP="00E65379">
      <w:pPr>
        <w:pStyle w:val="1"/>
        <w:numPr>
          <w:ilvl w:val="0"/>
          <w:numId w:val="6"/>
        </w:numPr>
        <w:tabs>
          <w:tab w:val="left" w:pos="1134"/>
        </w:tabs>
        <w:ind w:firstLine="709"/>
        <w:jc w:val="both"/>
      </w:pPr>
      <w:r>
        <w:t xml:space="preserve">Ростовской </w:t>
      </w:r>
      <w:r>
        <w:t xml:space="preserve">области на территории </w:t>
      </w:r>
      <w:proofErr w:type="spellStart"/>
      <w:r>
        <w:t>Целинского</w:t>
      </w:r>
      <w:proofErr w:type="spellEnd"/>
      <w:r>
        <w:t xml:space="preserve"> района (распоряжения Губернатора Ростовской области от 24 октября 2022 г. № 302 и от 28 октября 2022 г. № 307);</w:t>
      </w:r>
    </w:p>
    <w:p w:rsidR="007D4359" w:rsidRDefault="00CC0B3A" w:rsidP="00E65379">
      <w:pPr>
        <w:pStyle w:val="1"/>
        <w:numPr>
          <w:ilvl w:val="0"/>
          <w:numId w:val="6"/>
        </w:numPr>
        <w:tabs>
          <w:tab w:val="left" w:pos="1134"/>
        </w:tabs>
        <w:ind w:firstLine="709"/>
        <w:jc w:val="both"/>
      </w:pPr>
      <w:r>
        <w:t xml:space="preserve">Саратовской области на территории </w:t>
      </w:r>
      <w:proofErr w:type="spellStart"/>
      <w:r>
        <w:t>Дергачевского</w:t>
      </w:r>
      <w:proofErr w:type="spellEnd"/>
      <w:r>
        <w:t xml:space="preserve"> района (постановление Губернатора Саратовской области от 26 окт</w:t>
      </w:r>
      <w:r>
        <w:t>ября 2022 г. № 394).</w:t>
      </w:r>
    </w:p>
    <w:p w:rsidR="00E65379" w:rsidRDefault="00E65379" w:rsidP="00E65379">
      <w:pPr>
        <w:pStyle w:val="1"/>
        <w:tabs>
          <w:tab w:val="left" w:pos="1134"/>
        </w:tabs>
        <w:ind w:left="709" w:firstLine="0"/>
        <w:jc w:val="both"/>
      </w:pPr>
    </w:p>
    <w:p w:rsidR="00E65379" w:rsidRPr="00E65379" w:rsidRDefault="00E65379" w:rsidP="00E65379">
      <w:pPr>
        <w:pStyle w:val="1"/>
        <w:tabs>
          <w:tab w:val="left" w:pos="1134"/>
          <w:tab w:val="left" w:pos="8785"/>
        </w:tabs>
        <w:ind w:left="1260" w:firstLine="0"/>
        <w:jc w:val="both"/>
      </w:pPr>
      <w:r>
        <w:lastRenderedPageBreak/>
        <w:t xml:space="preserve">В </w:t>
      </w:r>
      <w:r w:rsidR="00CC0B3A">
        <w:t xml:space="preserve">режиме карантина по </w:t>
      </w:r>
      <w:r w:rsidR="00CC0B3A">
        <w:rPr>
          <w:b/>
          <w:bCs/>
        </w:rPr>
        <w:t xml:space="preserve">ВГП </w:t>
      </w:r>
      <w:r w:rsidR="00CC0B3A">
        <w:t xml:space="preserve">находятся </w:t>
      </w:r>
      <w:r w:rsidR="00CC0B3A">
        <w:rPr>
          <w:b/>
          <w:bCs/>
        </w:rPr>
        <w:t xml:space="preserve">3 очага: </w:t>
      </w:r>
    </w:p>
    <w:p w:rsidR="00E65379" w:rsidRDefault="00E65379" w:rsidP="00E65379">
      <w:pPr>
        <w:pStyle w:val="a6"/>
      </w:pPr>
    </w:p>
    <w:p w:rsidR="007D4359" w:rsidRDefault="00E65379" w:rsidP="00E65379">
      <w:pPr>
        <w:pStyle w:val="1"/>
        <w:tabs>
          <w:tab w:val="left" w:pos="1134"/>
          <w:tab w:val="left" w:pos="8785"/>
        </w:tabs>
        <w:ind w:left="1260" w:hanging="551"/>
        <w:jc w:val="both"/>
      </w:pPr>
      <w:r>
        <w:t xml:space="preserve">По </w:t>
      </w:r>
      <w:r w:rsidR="00CC0B3A">
        <w:t xml:space="preserve">1 </w:t>
      </w:r>
      <w:r>
        <w:t>–</w:t>
      </w:r>
      <w:r w:rsidR="00CC0B3A">
        <w:t xml:space="preserve"> в</w:t>
      </w:r>
      <w:r>
        <w:t xml:space="preserve"> </w:t>
      </w:r>
      <w:r w:rsidR="00CC0B3A">
        <w:t>Магаданской и Саратовской областях, Хабаровском крае.</w:t>
      </w:r>
    </w:p>
    <w:p w:rsidR="007D4359" w:rsidRDefault="00CC0B3A" w:rsidP="00E65379">
      <w:pPr>
        <w:pStyle w:val="1"/>
        <w:tabs>
          <w:tab w:val="left" w:pos="1072"/>
        </w:tabs>
        <w:ind w:firstLine="709"/>
        <w:jc w:val="both"/>
      </w:pPr>
      <w:proofErr w:type="gramStart"/>
      <w:r>
        <w:t xml:space="preserve">Выявлено </w:t>
      </w:r>
      <w:r>
        <w:rPr>
          <w:b/>
          <w:bCs/>
        </w:rPr>
        <w:t xml:space="preserve">15 очагов бруцеллеза </w:t>
      </w:r>
      <w:r>
        <w:t>животных, в том числе: 9</w:t>
      </w:r>
      <w:r>
        <w:tab/>
        <w:t xml:space="preserve">- в Республике Дагестан на территориях </w:t>
      </w:r>
      <w:proofErr w:type="spellStart"/>
      <w:r>
        <w:t>Чародинского</w:t>
      </w:r>
      <w:proofErr w:type="spellEnd"/>
      <w:r w:rsidR="00E65379">
        <w:t xml:space="preserve"> </w:t>
      </w:r>
      <w:r>
        <w:t xml:space="preserve">и </w:t>
      </w:r>
      <w:proofErr w:type="spellStart"/>
      <w:r>
        <w:t>Кумторкалинского</w:t>
      </w:r>
      <w:proofErr w:type="spellEnd"/>
      <w:r>
        <w:t xml:space="preserve"> рай</w:t>
      </w:r>
      <w:r>
        <w:t xml:space="preserve">онов (заболело 24 головы крупного рогатого скота (далее - КРС), 1 - в Краснодарском крае на территории Мостовского района (заболело 2 головы КРС), 1 - в Республике Адыгея на территории Красногвардейского района (заболела 1 голова КРС), </w:t>
      </w:r>
      <w:r w:rsidR="00E65379">
        <w:t xml:space="preserve"> 1</w:t>
      </w:r>
      <w:r>
        <w:t>- в Брянской</w:t>
      </w:r>
      <w:r w:rsidR="00E65379">
        <w:t xml:space="preserve"> </w:t>
      </w:r>
      <w:r>
        <w:t>облас</w:t>
      </w:r>
      <w:r>
        <w:t xml:space="preserve">ти на территории </w:t>
      </w:r>
      <w:proofErr w:type="spellStart"/>
      <w:r>
        <w:t>Унечского</w:t>
      </w:r>
      <w:proofErr w:type="spellEnd"/>
      <w:r>
        <w:t xml:space="preserve"> района (заболела 1</w:t>
      </w:r>
      <w:proofErr w:type="gramEnd"/>
      <w:r>
        <w:t xml:space="preserve"> голова КРС), 1 - в Кабардино-Балкарской Республике на территории </w:t>
      </w:r>
      <w:proofErr w:type="spellStart"/>
      <w:r>
        <w:t>Урванского</w:t>
      </w:r>
      <w:proofErr w:type="spellEnd"/>
      <w:r>
        <w:t xml:space="preserve"> района (заболело 2 головы КРС), 1 - в Волгоградской области на территории </w:t>
      </w:r>
      <w:proofErr w:type="spellStart"/>
      <w:r>
        <w:t>Городищенского</w:t>
      </w:r>
      <w:proofErr w:type="spellEnd"/>
      <w:r>
        <w:t xml:space="preserve"> района (заболела 51 голова КРС), 1 - в Москов</w:t>
      </w:r>
      <w:r>
        <w:t>ской области на территории Дмитровского городского округа (заболело 2 головы мелкого рогатого скота).</w:t>
      </w:r>
    </w:p>
    <w:sectPr w:rsidR="007D4359" w:rsidSect="00E65379">
      <w:type w:val="continuous"/>
      <w:pgSz w:w="11900" w:h="16840"/>
      <w:pgMar w:top="567" w:right="924" w:bottom="1323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3A" w:rsidRDefault="00CC0B3A">
      <w:r>
        <w:separator/>
      </w:r>
    </w:p>
  </w:endnote>
  <w:endnote w:type="continuationSeparator" w:id="0">
    <w:p w:rsidR="00CC0B3A" w:rsidRDefault="00CC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3A" w:rsidRDefault="00CC0B3A"/>
  </w:footnote>
  <w:footnote w:type="continuationSeparator" w:id="0">
    <w:p w:rsidR="00CC0B3A" w:rsidRDefault="00CC0B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59" w:rsidRDefault="00CC0B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3D396AB" wp14:editId="4748169B">
              <wp:simplePos x="0" y="0"/>
              <wp:positionH relativeFrom="page">
                <wp:posOffset>3919220</wp:posOffset>
              </wp:positionH>
              <wp:positionV relativeFrom="page">
                <wp:posOffset>505460</wp:posOffset>
              </wp:positionV>
              <wp:extent cx="76835" cy="1206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359" w:rsidRDefault="00CC0B3A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8.60000000000002pt;margin-top:39.800000000000004pt;width:6.0499999999999998pt;height:9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59" w:rsidRDefault="007D435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260"/>
    <w:multiLevelType w:val="multilevel"/>
    <w:tmpl w:val="8702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156EB"/>
    <w:multiLevelType w:val="multilevel"/>
    <w:tmpl w:val="67025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855E9"/>
    <w:multiLevelType w:val="multilevel"/>
    <w:tmpl w:val="3AD8020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E7A2A"/>
    <w:multiLevelType w:val="multilevel"/>
    <w:tmpl w:val="DD6AC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80EB7"/>
    <w:multiLevelType w:val="multilevel"/>
    <w:tmpl w:val="7528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B6E86"/>
    <w:multiLevelType w:val="multilevel"/>
    <w:tmpl w:val="95462AD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952B6"/>
    <w:multiLevelType w:val="multilevel"/>
    <w:tmpl w:val="A6548B1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4359"/>
    <w:rsid w:val="007D4359"/>
    <w:rsid w:val="00CC0B3A"/>
    <w:rsid w:val="00E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6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6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2022-11-01T17:42:00Z</dcterms:created>
  <dcterms:modified xsi:type="dcterms:W3CDTF">2022-11-01T17:51:00Z</dcterms:modified>
</cp:coreProperties>
</file>