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6C" w:rsidRDefault="0069366C" w:rsidP="0018721B">
      <w:pPr>
        <w:pStyle w:val="a3"/>
        <w:rPr>
          <w:sz w:val="24"/>
        </w:rPr>
      </w:pPr>
    </w:p>
    <w:p w:rsidR="0069366C" w:rsidRDefault="0069366C" w:rsidP="00DD282C">
      <w:pPr>
        <w:pStyle w:val="a3"/>
        <w:jc w:val="center"/>
        <w:outlineLvl w:val="0"/>
        <w:rPr>
          <w:sz w:val="24"/>
        </w:rPr>
      </w:pPr>
      <w:bookmarkStart w:id="0" w:name="_GoBack"/>
      <w:r>
        <w:rPr>
          <w:sz w:val="24"/>
        </w:rPr>
        <w:t>ИНФОРМАЦИЯ</w:t>
      </w:r>
    </w:p>
    <w:p w:rsidR="0069366C" w:rsidRDefault="0069366C" w:rsidP="00DD282C">
      <w:pPr>
        <w:pStyle w:val="a3"/>
        <w:jc w:val="center"/>
        <w:rPr>
          <w:sz w:val="24"/>
        </w:rPr>
      </w:pPr>
      <w:r>
        <w:rPr>
          <w:sz w:val="24"/>
        </w:rPr>
        <w:t xml:space="preserve">О работе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 xml:space="preserve"> по профилактике безнадзорности и правонарушений среди несовершеннолетних и профилактике семейного неблагополучия</w:t>
      </w:r>
    </w:p>
    <w:p w:rsidR="0069366C" w:rsidRDefault="0069366C" w:rsidP="00DD282C">
      <w:pPr>
        <w:pStyle w:val="a3"/>
        <w:jc w:val="center"/>
        <w:rPr>
          <w:sz w:val="24"/>
        </w:rPr>
      </w:pPr>
      <w:r>
        <w:rPr>
          <w:sz w:val="24"/>
        </w:rPr>
        <w:t>за    2022  год</w:t>
      </w:r>
      <w:bookmarkEnd w:id="0"/>
      <w:r>
        <w:rPr>
          <w:sz w:val="24"/>
        </w:rPr>
        <w:t>.</w:t>
      </w: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outlineLvl w:val="0"/>
        <w:rPr>
          <w:sz w:val="24"/>
        </w:rPr>
      </w:pPr>
      <w:r>
        <w:rPr>
          <w:sz w:val="24"/>
        </w:rPr>
        <w:t xml:space="preserve">          Комиссия по делам несовершеннолетних и защите их прав администрации Залегощенского  района осуществляет меры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или иной эксплуатации. Деятельность комиссии направлена на выявление и устранений причин и условий, способствующих безнадзорности, беспризорности, правонарушениям и антиобщественным действиям несовершеннолетних, профилактике семейного неблагополучия, координации деятельности субъектов системы профилактики.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Комиссия по делам несовершеннолетних регулярно проводит свои заседания, на которых постоянно присутствуют  работники прокуратуры: прокурор района, заместитель прокурора или  помощник прокурора .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Кроме дел о правонарушениях,  рассматриваются  вопросы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-профилактической работы среди подростков, заслушиваются руководители по работе с детьми и неблагополучными семьями, обсуждаются рекомендации областной комиссии по делам несовершеннолетних и защите их прав, представления Залегощенской районной прокуратуры   и вопросы, требующие неотложного рассмотрения.  </w:t>
      </w:r>
    </w:p>
    <w:p w:rsidR="0069366C" w:rsidRDefault="0069366C" w:rsidP="00DD282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Всего на заседаниях комиссии в отчетном периоде принято  58 постановлений, из них по персональным делам - 45; 13 - по воспитательной профилактической работе.</w:t>
      </w:r>
      <w:r>
        <w:rPr>
          <w:color w:val="FF00FF"/>
        </w:rPr>
        <w:t xml:space="preserve"> </w:t>
      </w:r>
    </w:p>
    <w:p w:rsidR="0069366C" w:rsidRDefault="0069366C" w:rsidP="00DD282C">
      <w:pPr>
        <w:pStyle w:val="a3"/>
        <w:jc w:val="both"/>
        <w:rPr>
          <w:spacing w:val="-5"/>
          <w:sz w:val="24"/>
        </w:rPr>
      </w:pPr>
      <w:r>
        <w:rPr>
          <w:color w:val="FF00FF"/>
          <w:sz w:val="24"/>
        </w:rPr>
        <w:t xml:space="preserve">       </w:t>
      </w:r>
      <w:r>
        <w:rPr>
          <w:sz w:val="24"/>
        </w:rPr>
        <w:t>В соответствии с планом работы с целью</w:t>
      </w:r>
      <w:r>
        <w:rPr>
          <w:spacing w:val="-4"/>
          <w:sz w:val="24"/>
        </w:rPr>
        <w:t xml:space="preserve"> предупреждения безнадзорности и правонарушений среди </w:t>
      </w:r>
      <w:r>
        <w:rPr>
          <w:spacing w:val="-3"/>
          <w:sz w:val="24"/>
        </w:rPr>
        <w:t>несовершеннолетних  за прошедший период   2022 года  были посещены все образовательные учреждения района, в</w:t>
      </w:r>
      <w:r>
        <w:rPr>
          <w:spacing w:val="-5"/>
          <w:sz w:val="24"/>
        </w:rPr>
        <w:t xml:space="preserve"> которых проводились  беседы и лекции с учащимися на </w:t>
      </w:r>
      <w:r>
        <w:rPr>
          <w:spacing w:val="-4"/>
          <w:sz w:val="24"/>
        </w:rPr>
        <w:t xml:space="preserve">темы: «Об ответственности подростков за совершение административных и </w:t>
      </w:r>
      <w:r>
        <w:rPr>
          <w:spacing w:val="-5"/>
          <w:sz w:val="24"/>
        </w:rPr>
        <w:t>уголовных преступлений»;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pacing w:val="-5"/>
          <w:sz w:val="24"/>
        </w:rPr>
        <w:t xml:space="preserve"> «По профилактике алкоголизма, курения, суицида и наркомании на подростковый организм»; по профилактике экстремистских проявлений в </w:t>
      </w:r>
      <w:r>
        <w:rPr>
          <w:spacing w:val="-4"/>
          <w:sz w:val="24"/>
        </w:rPr>
        <w:t xml:space="preserve">подростковой среде, межнациональных отношений и патриотическому </w:t>
      </w:r>
      <w:r>
        <w:rPr>
          <w:sz w:val="24"/>
        </w:rPr>
        <w:t>воспитанию 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 недопустимости насилия и жестокости в обращении со сверстниками, правилах безопасного поведения  и другие.</w:t>
      </w:r>
    </w:p>
    <w:p w:rsidR="0069366C" w:rsidRPr="0060369B" w:rsidRDefault="0069366C" w:rsidP="00DD282C">
      <w:pPr>
        <w:pStyle w:val="a3"/>
        <w:jc w:val="both"/>
        <w:rPr>
          <w:sz w:val="24"/>
        </w:rPr>
      </w:pPr>
      <w:r w:rsidRPr="0060369B">
        <w:rPr>
          <w:sz w:val="24"/>
        </w:rPr>
        <w:t xml:space="preserve">      П</w:t>
      </w:r>
      <w:r w:rsidRPr="0060369B">
        <w:rPr>
          <w:spacing w:val="-5"/>
          <w:sz w:val="24"/>
        </w:rPr>
        <w:t>одготовлено и пр</w:t>
      </w:r>
      <w:r w:rsidRPr="0060369B">
        <w:rPr>
          <w:sz w:val="24"/>
        </w:rPr>
        <w:t xml:space="preserve">оведено  13 заседаний комиссии,  на которых рассмотрено –  46     дел в том числе: </w:t>
      </w:r>
    </w:p>
    <w:p w:rsidR="0069366C" w:rsidRPr="0060369B" w:rsidRDefault="0069366C" w:rsidP="00DD282C">
      <w:pPr>
        <w:pStyle w:val="a3"/>
        <w:jc w:val="both"/>
        <w:rPr>
          <w:sz w:val="24"/>
        </w:rPr>
      </w:pPr>
      <w:r w:rsidRPr="0060369B">
        <w:rPr>
          <w:sz w:val="24"/>
        </w:rPr>
        <w:t xml:space="preserve">- 37  дел  в отношении родителей,    </w:t>
      </w:r>
    </w:p>
    <w:p w:rsidR="0069366C" w:rsidRPr="0060369B" w:rsidRDefault="0069366C" w:rsidP="00DD282C">
      <w:pPr>
        <w:pStyle w:val="a3"/>
        <w:jc w:val="both"/>
        <w:rPr>
          <w:sz w:val="24"/>
        </w:rPr>
      </w:pPr>
      <w:r w:rsidRPr="0060369B">
        <w:rPr>
          <w:sz w:val="24"/>
        </w:rPr>
        <w:t xml:space="preserve">- 9  дел в отношении 15 несовершеннолетних; </w:t>
      </w:r>
    </w:p>
    <w:p w:rsidR="0069366C" w:rsidRPr="0060369B" w:rsidRDefault="0069366C" w:rsidP="00DD282C">
      <w:pPr>
        <w:pStyle w:val="a3"/>
        <w:jc w:val="both"/>
        <w:rPr>
          <w:sz w:val="24"/>
        </w:rPr>
      </w:pPr>
      <w:r w:rsidRPr="0060369B">
        <w:rPr>
          <w:sz w:val="24"/>
        </w:rPr>
        <w:t>- 4 из них привлечены к  административной ответственности:</w:t>
      </w:r>
    </w:p>
    <w:p w:rsidR="0069366C" w:rsidRDefault="0069366C" w:rsidP="00DD282C">
      <w:pPr>
        <w:pStyle w:val="a3"/>
        <w:jc w:val="both"/>
        <w:rPr>
          <w:i/>
          <w:sz w:val="24"/>
        </w:rPr>
      </w:pPr>
      <w:r>
        <w:rPr>
          <w:sz w:val="24"/>
        </w:rPr>
        <w:t xml:space="preserve">1 – по ч. 1 ст. 20.20 КоАП РФ  -  </w:t>
      </w:r>
      <w:r>
        <w:rPr>
          <w:i/>
          <w:sz w:val="24"/>
        </w:rPr>
        <w:t>распитие пива;</w:t>
      </w:r>
    </w:p>
    <w:p w:rsidR="0069366C" w:rsidRDefault="0069366C" w:rsidP="00DD282C">
      <w:pPr>
        <w:pStyle w:val="a3"/>
        <w:jc w:val="both"/>
        <w:rPr>
          <w:i/>
          <w:color w:val="333333"/>
          <w:sz w:val="24"/>
          <w:shd w:val="clear" w:color="auto" w:fill="FFFFFF"/>
        </w:rPr>
      </w:pPr>
      <w:r>
        <w:rPr>
          <w:sz w:val="24"/>
        </w:rPr>
        <w:t>1 -    по ч.1  ст.12.7 КоАП РФ</w:t>
      </w:r>
      <w:r>
        <w:rPr>
          <w:bCs/>
          <w:color w:val="000000"/>
          <w:sz w:val="24"/>
          <w:shd w:val="clear" w:color="auto" w:fill="FFFFFF"/>
        </w:rPr>
        <w:t xml:space="preserve">  </w:t>
      </w:r>
      <w:r>
        <w:rPr>
          <w:i/>
          <w:color w:val="333333"/>
          <w:sz w:val="24"/>
          <w:shd w:val="clear" w:color="auto" w:fill="FFFFFF"/>
        </w:rPr>
        <w:t>управление транспортным средством водителем, не имеющим права управления транспортным средством;,</w:t>
      </w: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i/>
          <w:sz w:val="24"/>
        </w:rPr>
      </w:pPr>
      <w:r>
        <w:rPr>
          <w:sz w:val="24"/>
        </w:rPr>
        <w:t xml:space="preserve">1- по ч.5 ст.11.1 КоАП РФ </w:t>
      </w:r>
      <w:r>
        <w:rPr>
          <w:bCs/>
          <w:color w:val="000000"/>
          <w:sz w:val="24"/>
          <w:shd w:val="clear" w:color="auto" w:fill="FFFFFF"/>
        </w:rPr>
        <w:t xml:space="preserve">- </w:t>
      </w:r>
      <w:r>
        <w:rPr>
          <w:i/>
          <w:sz w:val="24"/>
        </w:rPr>
        <w:t>проход по железнодорожным путям в неустановленном месте;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1 – по ст. 6.1.1 КоАП РФ,  - </w:t>
      </w:r>
      <w:r>
        <w:rPr>
          <w:i/>
          <w:sz w:val="24"/>
        </w:rPr>
        <w:t>побои.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   За различные виды правонарушений поставлено  на учёт 6  подростков, из них 4 школьника, 2 студенты средних специальных учреждений.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По итогам года снято с учёта – 9 несовершеннолетних: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-  в связи с  исполнением 18 лет – 2;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- в связи с исправлением – 6;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- выбыл за пределы района – 1.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    На 25.12.2022года на    учёте в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 xml:space="preserve"> состоят 4 подростка, в том числе: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lastRenderedPageBreak/>
        <w:t xml:space="preserve">  2 - учащихся образовательных учреждений района: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-  ЗСОШ №2     -1 ,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- ЗСОШ №1      -1,  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2 - учащихся техникумов: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     Подростки, состоящие на учёте,  периодически проверяются по месту учёбы и жительства. С ними и их родителями проводятся профилактические беседы с целью недопущения совершения повторных правонарушений и преступлений. К каждому из них назначены наставники из числа преподавателей учебных заведений, сотрудников ОМВД России по Залегощенскому району, представителей органов системы профилактики, Утверждены планы индивидуально-профилактической работы.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   Огромное внимание уделяется занятости несовершеннолетних.  Все </w:t>
      </w:r>
      <w:proofErr w:type="spellStart"/>
      <w:r>
        <w:rPr>
          <w:sz w:val="24"/>
        </w:rPr>
        <w:t>подучётные</w:t>
      </w:r>
      <w:proofErr w:type="spellEnd"/>
      <w:r>
        <w:rPr>
          <w:sz w:val="24"/>
        </w:rPr>
        <w:t xml:space="preserve"> подростки, состоящие на учёте в КДН и ЗП, ПДН, </w:t>
      </w:r>
      <w:proofErr w:type="spellStart"/>
      <w:r>
        <w:rPr>
          <w:sz w:val="24"/>
        </w:rPr>
        <w:t>внутришкольном</w:t>
      </w:r>
      <w:proofErr w:type="spellEnd"/>
      <w:r>
        <w:rPr>
          <w:sz w:val="24"/>
        </w:rPr>
        <w:t xml:space="preserve"> учёте занимаются в различных  кружках и спортивных секциях. Принимают активное участие в мероприятиях проводимых образовательным учреждением,  районных мероприятиях и спортивных соревнованиях.</w:t>
      </w:r>
    </w:p>
    <w:p w:rsidR="0069366C" w:rsidRDefault="0069366C" w:rsidP="00DD282C">
      <w:pPr>
        <w:pStyle w:val="a3"/>
        <w:tabs>
          <w:tab w:val="left" w:pos="3024"/>
        </w:tabs>
        <w:jc w:val="both"/>
        <w:rPr>
          <w:sz w:val="24"/>
        </w:rPr>
      </w:pPr>
      <w:r>
        <w:rPr>
          <w:sz w:val="24"/>
        </w:rPr>
        <w:t xml:space="preserve">         В июне 2022 года в 8 общеобразовательных учреждениях района работали 8 пришкольных лагерей, в которых было оздоровлено   308 детей, в том числе: 78 детей из многодетных семей, 158 из малообеспеченных семей, 37 детей безработных родителей, 4 подростка состоящих на учёте в КДН и ЗП, 16 детей из опекунских и приёмных семей отдохнули в оздоровительном лагере «Космос» Залегощенского района Орловской области.</w:t>
      </w:r>
    </w:p>
    <w:p w:rsidR="0069366C" w:rsidRDefault="0069366C" w:rsidP="00DD282C">
      <w:pPr>
        <w:pStyle w:val="a3"/>
        <w:tabs>
          <w:tab w:val="left" w:pos="3024"/>
        </w:tabs>
        <w:jc w:val="both"/>
        <w:rPr>
          <w:sz w:val="24"/>
        </w:rPr>
      </w:pPr>
      <w:r>
        <w:rPr>
          <w:sz w:val="24"/>
        </w:rPr>
        <w:t xml:space="preserve">       КУ ОО «Центром занятости населения Залегощенского района»  проведена работа по временному трудоустройству несовершеннолетних граждан в свободное от учёбы и каникулярное время.</w:t>
      </w:r>
    </w:p>
    <w:p w:rsidR="0069366C" w:rsidRDefault="0069366C" w:rsidP="00DD282C">
      <w:pPr>
        <w:pStyle w:val="a3"/>
        <w:tabs>
          <w:tab w:val="left" w:pos="3024"/>
        </w:tabs>
        <w:jc w:val="both"/>
        <w:rPr>
          <w:sz w:val="24"/>
        </w:rPr>
      </w:pPr>
      <w:r>
        <w:rPr>
          <w:sz w:val="24"/>
        </w:rPr>
        <w:t>Заключены договора о временном трудоустройстве 34  несовершеннолетних, в том числе:</w:t>
      </w:r>
    </w:p>
    <w:p w:rsidR="0069366C" w:rsidRDefault="0069366C" w:rsidP="00DD282C">
      <w:pPr>
        <w:pStyle w:val="a8"/>
      </w:pPr>
      <w:r>
        <w:t>МБОУ «Залегощенская СОШ № 1»  - 11 несовершеннолетних;</w:t>
      </w:r>
    </w:p>
    <w:p w:rsidR="0069366C" w:rsidRDefault="0069366C" w:rsidP="00DD282C">
      <w:pPr>
        <w:pStyle w:val="a8"/>
      </w:pPr>
      <w:r>
        <w:t>МБОУ «Залегощенская СОШ № 2»  - 9  несовершеннолетних;</w:t>
      </w:r>
    </w:p>
    <w:p w:rsidR="0069366C" w:rsidRDefault="0069366C" w:rsidP="00DD282C">
      <w:pPr>
        <w:pStyle w:val="a8"/>
        <w:jc w:val="both"/>
      </w:pPr>
      <w:r>
        <w:t xml:space="preserve">                            МБОУ «</w:t>
      </w:r>
      <w:proofErr w:type="spellStart"/>
      <w:r>
        <w:t>Моховская</w:t>
      </w:r>
      <w:proofErr w:type="spellEnd"/>
      <w:r>
        <w:t xml:space="preserve"> СОШ»  - 14 несовершеннолетних.</w:t>
      </w:r>
    </w:p>
    <w:p w:rsidR="0069366C" w:rsidRDefault="0069366C" w:rsidP="00DD282C">
      <w:pPr>
        <w:pStyle w:val="a8"/>
        <w:ind w:firstLine="708"/>
        <w:jc w:val="both"/>
      </w:pPr>
      <w:r>
        <w:t>Подростки занимались ремонтом школьной мебели, инвентаря, учебных классов, благоустройством спортивных площадок, ухаживали за растениями на приусадебных участках.</w:t>
      </w:r>
    </w:p>
    <w:p w:rsidR="0069366C" w:rsidRDefault="0069366C" w:rsidP="00DD282C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Особое внимание уделялось организации досуга несовершеннолетних.</w:t>
      </w:r>
    </w:p>
    <w:p w:rsidR="0069366C" w:rsidRDefault="0069366C" w:rsidP="00DD28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В течение летнего периода 2022 года  проведено более 20 спортивных мероприятий, которые включали соревнования по футболу, мини – футболу, волейболу, туризму и краеведению. </w:t>
      </w:r>
    </w:p>
    <w:p w:rsidR="0069366C" w:rsidRDefault="0069366C" w:rsidP="00DD282C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Кроме того, подростки активное участие принимали в различных конкурсах, фестивалях,  слётах, в проведении календарных праздников.</w:t>
      </w:r>
    </w:p>
    <w:p w:rsidR="0069366C" w:rsidRDefault="0069366C" w:rsidP="00DD282C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 xml:space="preserve">Охват участников  более 800 человек, состоящих на всех видах учёта (дети из многодетных, опекунских, неблагополучных семей).  </w:t>
      </w:r>
    </w:p>
    <w:p w:rsidR="0069366C" w:rsidRDefault="0069366C" w:rsidP="00DD282C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С целью предупреждения совершения правонарушений и преступлений среди несовершеннолетних сотрудниками ОМВД России по Залегощенскому району проведено 12 рейдов по местам массового скопления несовершеннолетних и молодёжи, в результате чего задержан 1 подросток после 22.00 часов без сопровождения родителей, 1 подросток за употребление спиртных напитков до достижения возраста привлечения к административной ответственности, 1 за управление транспортным средством водителем, не имеющим права управления транспортным средством.</w:t>
      </w:r>
    </w:p>
    <w:p w:rsidR="0069366C" w:rsidRDefault="0069366C" w:rsidP="00DD282C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Проведено 35 бесед и лекций по правовой пропаганде в молодёжных и родительских аудиториях, общешкольных родительских собраниях, опубликовано 6 статей в районной газете «Маяк», проведено более 100 индивидуально профилактических бесед с подростками, состоящими на учёте и неблагополучными семьями.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lastRenderedPageBreak/>
        <w:t xml:space="preserve">    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 xml:space="preserve"> за  2022 год  совместно с органами системы профилактики  определенную работу  проводила  по выявлению и учёту семей, находящихся в социально опасном положении. 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С этой целью были проведены социальные патрули  по обследованию многодетных, опекунских семей, семей, находящихся в социально-опасном положении, проживающих на территории Залегощенского района.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color w:val="FF0000"/>
          <w:sz w:val="24"/>
        </w:rPr>
        <w:t xml:space="preserve">        </w:t>
      </w:r>
      <w:r>
        <w:rPr>
          <w:sz w:val="24"/>
        </w:rPr>
        <w:t xml:space="preserve">Всего проведено за  2022 год  16 социальных патрулей, в ходе которых обследовано 63 семей, в  которых проживают 186 детей,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9"/>
        <w:gridCol w:w="4231"/>
      </w:tblGrid>
      <w:tr w:rsidR="0069366C" w:rsidTr="00DD282C">
        <w:tc>
          <w:tcPr>
            <w:tcW w:w="5388" w:type="dxa"/>
          </w:tcPr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Многодетные семьи</w:t>
            </w:r>
          </w:p>
        </w:tc>
        <w:tc>
          <w:tcPr>
            <w:tcW w:w="4290" w:type="dxa"/>
          </w:tcPr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9,    в них детей-     36</w:t>
            </w:r>
          </w:p>
        </w:tc>
      </w:tr>
      <w:tr w:rsidR="0069366C" w:rsidTr="00DD282C">
        <w:tc>
          <w:tcPr>
            <w:tcW w:w="5388" w:type="dxa"/>
          </w:tcPr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Семьи СОП,</w:t>
            </w:r>
          </w:p>
        </w:tc>
        <w:tc>
          <w:tcPr>
            <w:tcW w:w="4290" w:type="dxa"/>
          </w:tcPr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40,    в них детей -  122</w:t>
            </w:r>
          </w:p>
        </w:tc>
      </w:tr>
      <w:tr w:rsidR="0069366C" w:rsidTr="00DD282C">
        <w:tc>
          <w:tcPr>
            <w:tcW w:w="5388" w:type="dxa"/>
          </w:tcPr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Опекунские, приёмные семьи</w:t>
            </w:r>
          </w:p>
        </w:tc>
        <w:tc>
          <w:tcPr>
            <w:tcW w:w="4290" w:type="dxa"/>
          </w:tcPr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7,      в них детей -     10</w:t>
            </w:r>
          </w:p>
        </w:tc>
      </w:tr>
      <w:tr w:rsidR="0069366C" w:rsidTr="00DD282C">
        <w:tc>
          <w:tcPr>
            <w:tcW w:w="5388" w:type="dxa"/>
          </w:tcPr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Семьи, находящиеся в ТЖС</w:t>
            </w:r>
          </w:p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Семей с несовершеннолетними подростками, состоящими на учёте в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4290" w:type="dxa"/>
          </w:tcPr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17,     в них детей -   18</w:t>
            </w:r>
          </w:p>
          <w:p w:rsidR="0069366C" w:rsidRDefault="0069366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</w:tr>
    </w:tbl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 При посещении семьи по месту жительства проводились профилактические беседы:  «Об ответственности и последствиях  родителей за ненадлежащее исполнение обязанностей по воспитанию несовершеннолетних детей»,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«О недопущении нахождения детей после 22.00 часов  в общественных местах без сопровождения родителей», выявлялись случаи  </w:t>
      </w:r>
      <w:proofErr w:type="spellStart"/>
      <w:r>
        <w:rPr>
          <w:sz w:val="24"/>
        </w:rPr>
        <w:t>задолжностей</w:t>
      </w:r>
      <w:proofErr w:type="spellEnd"/>
      <w:r>
        <w:rPr>
          <w:sz w:val="24"/>
        </w:rPr>
        <w:t xml:space="preserve">  по оплате коммунальных услуг -  свет, газ и другие.</w:t>
      </w:r>
    </w:p>
    <w:p w:rsidR="0069366C" w:rsidRDefault="0069366C" w:rsidP="00DD282C">
      <w:pPr>
        <w:pStyle w:val="a3"/>
        <w:jc w:val="both"/>
        <w:rPr>
          <w:b/>
          <w:sz w:val="24"/>
        </w:rPr>
      </w:pPr>
      <w:r>
        <w:rPr>
          <w:color w:val="3B4256"/>
          <w:sz w:val="24"/>
          <w:shd w:val="clear" w:color="auto" w:fill="FFFFFF"/>
        </w:rPr>
        <w:t xml:space="preserve">    С каждым из родителей, входящих в «группу риска», дополнительно  проводится инструктаж  о соблюдении правил пожарной безопасности в быту.  Вручаются памятки и буклеты.  Всем семьям, находящимся в социально </w:t>
      </w:r>
      <w:r>
        <w:rPr>
          <w:sz w:val="24"/>
          <w:shd w:val="clear" w:color="auto" w:fill="FFFFFF"/>
        </w:rPr>
        <w:t xml:space="preserve">опасном положении установлены пожарно дымовые </w:t>
      </w:r>
      <w:proofErr w:type="spellStart"/>
      <w:r>
        <w:rPr>
          <w:sz w:val="24"/>
          <w:shd w:val="clear" w:color="auto" w:fill="FFFFFF"/>
        </w:rPr>
        <w:t>извещатели</w:t>
      </w:r>
      <w:proofErr w:type="spellEnd"/>
      <w:r>
        <w:rPr>
          <w:sz w:val="24"/>
          <w:shd w:val="clear" w:color="auto" w:fill="FFFFFF"/>
        </w:rPr>
        <w:t xml:space="preserve">. Всего за прошедший 2022 год установлено  146 пожарно дымовых </w:t>
      </w:r>
      <w:proofErr w:type="spellStart"/>
      <w:r>
        <w:rPr>
          <w:sz w:val="24"/>
          <w:shd w:val="clear" w:color="auto" w:fill="FFFFFF"/>
        </w:rPr>
        <w:t>извещателей</w:t>
      </w:r>
      <w:proofErr w:type="spellEnd"/>
      <w:r>
        <w:rPr>
          <w:sz w:val="24"/>
          <w:shd w:val="clear" w:color="auto" w:fill="FFFFFF"/>
        </w:rPr>
        <w:t xml:space="preserve"> (многодетные, опекунские, семьи, находящиеся в трудной жизненной ситуации).</w:t>
      </w:r>
    </w:p>
    <w:p w:rsidR="0069366C" w:rsidRPr="0060369B" w:rsidRDefault="0069366C" w:rsidP="00DD282C">
      <w:pPr>
        <w:pStyle w:val="a3"/>
        <w:jc w:val="both"/>
        <w:rPr>
          <w:sz w:val="24"/>
        </w:rPr>
      </w:pPr>
      <w:r w:rsidRPr="0060369B">
        <w:rPr>
          <w:sz w:val="24"/>
        </w:rPr>
        <w:t xml:space="preserve">    По результатам обследований: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32 семьям, находящимся в  СОП и ТЖС  оказана –  вещевая  помощь,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23 семьям даны разъяснения по поводу оформления документов,  с целью оказания социальной помощи;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2 родителя и 1 несовершеннолетняя по ходатайству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 xml:space="preserve"> поставлены на учёт в ЦЗН по Залегощенскому району.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    За прошедший период  2022г  - 19 детей из семей СОП и 19 детей из многодетных семей прошли реабилитацию в СРЦН «Надежда» Залегощенского района Орловской области </w:t>
      </w:r>
    </w:p>
    <w:p w:rsidR="0069366C" w:rsidRDefault="0069366C" w:rsidP="00DD282C">
      <w:pPr>
        <w:pStyle w:val="a3"/>
        <w:jc w:val="both"/>
        <w:rPr>
          <w:sz w:val="24"/>
          <w:lang w:eastAsia="en-US"/>
        </w:rPr>
      </w:pPr>
      <w:r>
        <w:rPr>
          <w:sz w:val="24"/>
        </w:rPr>
        <w:t xml:space="preserve"> Одна семья, находящиеся в  СОП с 4- </w:t>
      </w:r>
      <w:proofErr w:type="spellStart"/>
      <w:r>
        <w:rPr>
          <w:sz w:val="24"/>
        </w:rPr>
        <w:t>мя</w:t>
      </w:r>
      <w:proofErr w:type="spellEnd"/>
      <w:r>
        <w:rPr>
          <w:sz w:val="24"/>
        </w:rPr>
        <w:t xml:space="preserve"> несовершеннолетними детьми прошли реабилитацию  в кризисном центре «Орловский» Орловской области.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По ходатайству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 xml:space="preserve"> с участием врача – нарколога Залегощенской ЦРБ -  2 родителей прошли курс лечения от алкогольной зависимости через кодирование   в областном наркологическом диспансере.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Выявлено и поставлено на учёт</w:t>
      </w:r>
      <w:r>
        <w:rPr>
          <w:color w:val="000000"/>
          <w:sz w:val="24"/>
        </w:rPr>
        <w:t xml:space="preserve"> в районный банк данных </w:t>
      </w:r>
      <w:r>
        <w:rPr>
          <w:sz w:val="24"/>
        </w:rPr>
        <w:t xml:space="preserve">  7  семей,    находящихся в социально опасном положении, в которых проживают – 13 детей.</w:t>
      </w:r>
    </w:p>
    <w:p w:rsidR="0069366C" w:rsidRDefault="0069366C" w:rsidP="00DD282C">
      <w:pPr>
        <w:pStyle w:val="a3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Снято с учёта 6 семей, в них проживают 15 детей: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2 – с исполнением детям 18 лет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1 – со смертью,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1 – выбыла,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2 – в связи с исправлением.</w:t>
      </w:r>
    </w:p>
    <w:p w:rsidR="0069366C" w:rsidRDefault="0069366C" w:rsidP="00DD282C">
      <w:pPr>
        <w:pStyle w:val="a3"/>
        <w:jc w:val="both"/>
        <w:rPr>
          <w:color w:val="000000"/>
          <w:sz w:val="24"/>
        </w:rPr>
      </w:pPr>
      <w:r>
        <w:rPr>
          <w:color w:val="000000"/>
          <w:sz w:val="24"/>
        </w:rPr>
        <w:t>На сегодняшний день на учёте в КДН и ЗП состоит 14  неблагополучных семей, в которых проживают 31 детей.</w:t>
      </w:r>
    </w:p>
    <w:p w:rsidR="0069366C" w:rsidRDefault="0069366C" w:rsidP="00DD282C">
      <w:pPr>
        <w:pStyle w:val="a7"/>
        <w:shd w:val="clear" w:color="auto" w:fill="FFFFFF"/>
        <w:spacing w:before="0" w:beforeAutospacing="0" w:after="0" w:afterAutospacing="0"/>
        <w:jc w:val="both"/>
        <w:rPr>
          <w:color w:val="FF00FF"/>
        </w:rPr>
      </w:pPr>
      <w:r>
        <w:rPr>
          <w:color w:val="000000"/>
        </w:rPr>
        <w:t xml:space="preserve">Каждая семья состоит на учёте в районном банке данных по причине ненадлежащего исполнения обязанностей по воспитанию, содержанию и обучению несовершеннолетних   детей, отсутствие контроля в их поведении. </w:t>
      </w:r>
    </w:p>
    <w:p w:rsidR="0069366C" w:rsidRDefault="0069366C" w:rsidP="00DD282C">
      <w:pPr>
        <w:pStyle w:val="a7"/>
        <w:spacing w:before="0" w:beforeAutospacing="0" w:after="0" w:afterAutospacing="0"/>
        <w:jc w:val="both"/>
        <w:rPr>
          <w:shd w:val="clear" w:color="auto" w:fill="FFFFFF"/>
        </w:rPr>
      </w:pPr>
      <w:r w:rsidRPr="0060369B">
        <w:lastRenderedPageBreak/>
        <w:t xml:space="preserve"> Всего за ненадлежащее исполнение обязанностей по воспитанию, содержанию и обучению несовершеннолетних детей за 2022 год привлечено к ответственности 45 родителей, 33 из них привлечены к  административной  ответственности - по ч.1 ст. 5.35 КоАП РФ, 1 по ст. 20.22 КОАП РФ</w:t>
      </w:r>
      <w:r>
        <w:rPr>
          <w:b/>
        </w:rPr>
        <w:t xml:space="preserve"> </w:t>
      </w:r>
      <w:r>
        <w:rPr>
          <w:shd w:val="clear" w:color="auto" w:fill="FFFFFF"/>
        </w:rPr>
        <w:t>(потребление (распитие)  спиртных напитков несовершеннолетней  в возрасте до 16 лет),</w:t>
      </w:r>
    </w:p>
    <w:p w:rsidR="0069366C" w:rsidRDefault="0069366C" w:rsidP="00DD282C">
      <w:pPr>
        <w:pStyle w:val="a7"/>
        <w:spacing w:before="0" w:beforeAutospacing="0" w:after="0" w:afterAutospacing="0"/>
        <w:jc w:val="both"/>
      </w:pPr>
      <w:r>
        <w:t>-1 взрослый гражданин привлекался к административной ответственности по ч.1 ст. 6.10 КоАП РФ (</w:t>
      </w:r>
      <w:r>
        <w:rPr>
          <w:bCs/>
          <w:color w:val="000000"/>
          <w:shd w:val="clear" w:color="auto" w:fill="FFFFFF"/>
        </w:rPr>
        <w:t>вовлечение несовершеннолетнего в употребление алкогольной и спиртосодержащей продукции).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 xml:space="preserve">К каждому из них применены меры воздействия в соответствии с действующим законодательством: 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- 23 родителям  вынесены административные наказания в виде – предупреждения,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- 10  родителям  штрафы,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sz w:val="24"/>
        </w:rPr>
        <w:t>- 3 родителей в отношении 6-х несовершеннолетних детей решением Залегощенского районного суда ограничены в родительских правах.</w:t>
      </w:r>
    </w:p>
    <w:p w:rsidR="0069366C" w:rsidRDefault="0069366C" w:rsidP="00DD282C">
      <w:pPr>
        <w:pStyle w:val="a3"/>
        <w:jc w:val="both"/>
        <w:rPr>
          <w:sz w:val="24"/>
        </w:rPr>
      </w:pPr>
      <w:r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</w:p>
    <w:p w:rsidR="0069366C" w:rsidRDefault="0069366C" w:rsidP="00DD282C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Благодаря целенаправленной работе всех районных служб и учреждений системы профилактики безнадзорности и правонарушений н/летних  в районе  </w:t>
      </w:r>
      <w:r>
        <w:t>на протяжении ряда лет  не выявлено беспризорных детей, не выявлено несовершеннолетних, употребляющих наркотические и психотропные вещества. В течение 2022 года отобраний несовершеннолетних детей у родителей в связи с угрозой жизни и здоровья не было.</w:t>
      </w:r>
    </w:p>
    <w:p w:rsidR="0069366C" w:rsidRDefault="0069366C" w:rsidP="00DD282C">
      <w:pPr>
        <w:pStyle w:val="a3"/>
        <w:jc w:val="both"/>
        <w:rPr>
          <w:color w:val="000000"/>
          <w:sz w:val="24"/>
        </w:rPr>
      </w:pPr>
      <w:r>
        <w:rPr>
          <w:sz w:val="24"/>
        </w:rPr>
        <w:t xml:space="preserve"> Подростков наркоманов на учёте не состоит.  Фактов суицидального поведения  среди несовершеннолетних  не зарегистрировано. В специальные учреждения  закрытого типа   несовершеннолетние  не направлялись.</w:t>
      </w:r>
    </w:p>
    <w:p w:rsidR="0069366C" w:rsidRDefault="0069366C" w:rsidP="00DD282C">
      <w:pPr>
        <w:pStyle w:val="a3"/>
        <w:jc w:val="both"/>
        <w:rPr>
          <w:color w:val="000000"/>
          <w:sz w:val="24"/>
        </w:rPr>
      </w:pPr>
    </w:p>
    <w:p w:rsidR="0069366C" w:rsidRDefault="0069366C" w:rsidP="0060369B">
      <w:pPr>
        <w:pStyle w:val="a3"/>
        <w:jc w:val="both"/>
        <w:rPr>
          <w:sz w:val="24"/>
        </w:rPr>
      </w:pPr>
      <w:r>
        <w:rPr>
          <w:color w:val="000000"/>
          <w:sz w:val="24"/>
        </w:rPr>
        <w:t xml:space="preserve">Работа </w:t>
      </w:r>
      <w:proofErr w:type="spellStart"/>
      <w:r>
        <w:rPr>
          <w:color w:val="000000"/>
          <w:sz w:val="24"/>
        </w:rPr>
        <w:t>КДНиЗП</w:t>
      </w:r>
      <w:proofErr w:type="spellEnd"/>
      <w:r>
        <w:rPr>
          <w:color w:val="000000"/>
          <w:sz w:val="24"/>
        </w:rPr>
        <w:t xml:space="preserve">  </w:t>
      </w:r>
      <w:r>
        <w:rPr>
          <w:sz w:val="24"/>
        </w:rPr>
        <w:t>по профилактике безнадзорности и правонарушений среди несовершеннолетних и профилактике семейного неблагополучия совместно с органами системы профилактики будет продолжена в  2023 году.</w:t>
      </w:r>
    </w:p>
    <w:p w:rsidR="0069366C" w:rsidRDefault="0069366C" w:rsidP="00DD282C">
      <w:pPr>
        <w:pStyle w:val="a3"/>
        <w:jc w:val="both"/>
        <w:rPr>
          <w:color w:val="000000"/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Cs w:val="28"/>
        </w:rPr>
      </w:pPr>
    </w:p>
    <w:p w:rsidR="0069366C" w:rsidRDefault="0069366C" w:rsidP="00DD282C">
      <w:pPr>
        <w:pStyle w:val="a3"/>
        <w:jc w:val="both"/>
        <w:rPr>
          <w:szCs w:val="28"/>
        </w:rPr>
      </w:pPr>
    </w:p>
    <w:p w:rsidR="0069366C" w:rsidRDefault="0069366C" w:rsidP="00DD282C">
      <w:pPr>
        <w:pStyle w:val="a3"/>
        <w:jc w:val="both"/>
        <w:rPr>
          <w:szCs w:val="28"/>
        </w:rPr>
      </w:pPr>
    </w:p>
    <w:p w:rsidR="0069366C" w:rsidRDefault="0069366C" w:rsidP="00DD282C">
      <w:pPr>
        <w:pStyle w:val="a3"/>
        <w:jc w:val="both"/>
        <w:rPr>
          <w:szCs w:val="28"/>
        </w:rPr>
      </w:pPr>
    </w:p>
    <w:p w:rsidR="0069366C" w:rsidRDefault="0069366C" w:rsidP="00DD282C">
      <w:pPr>
        <w:pStyle w:val="a3"/>
        <w:jc w:val="both"/>
        <w:rPr>
          <w:szCs w:val="28"/>
        </w:rPr>
      </w:pPr>
    </w:p>
    <w:p w:rsidR="0069366C" w:rsidRDefault="0069366C" w:rsidP="00DD282C">
      <w:pPr>
        <w:pStyle w:val="a3"/>
        <w:jc w:val="both"/>
        <w:rPr>
          <w:szCs w:val="28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p w:rsidR="0069366C" w:rsidRDefault="0069366C" w:rsidP="00DD282C">
      <w:pPr>
        <w:pStyle w:val="a3"/>
        <w:jc w:val="both"/>
        <w:rPr>
          <w:sz w:val="24"/>
        </w:rPr>
      </w:pPr>
    </w:p>
    <w:sectPr w:rsidR="0069366C" w:rsidSect="00AA14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10C4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304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A0D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0A4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8C79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820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05B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342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F88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28B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E31B76"/>
    <w:multiLevelType w:val="hybridMultilevel"/>
    <w:tmpl w:val="88A6B0B6"/>
    <w:lvl w:ilvl="0" w:tplc="93D85DAE">
      <w:start w:val="1"/>
      <w:numFmt w:val="bullet"/>
      <w:lvlText w:val="!"/>
      <w:lvlJc w:val="left"/>
      <w:pPr>
        <w:tabs>
          <w:tab w:val="num" w:pos="1335"/>
        </w:tabs>
        <w:ind w:left="1335" w:hanging="360"/>
      </w:pPr>
      <w:rPr>
        <w:rFonts w:ascii="Wide Latin" w:hAnsi="Wide Lati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7005EC"/>
    <w:multiLevelType w:val="hybridMultilevel"/>
    <w:tmpl w:val="F2D8C9E8"/>
    <w:lvl w:ilvl="0" w:tplc="95D0B38C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85DAE">
      <w:start w:val="1"/>
      <w:numFmt w:val="bullet"/>
      <w:lvlText w:val="!"/>
      <w:lvlJc w:val="left"/>
      <w:pPr>
        <w:tabs>
          <w:tab w:val="num" w:pos="1800"/>
        </w:tabs>
        <w:ind w:left="1800" w:hanging="360"/>
      </w:pPr>
      <w:rPr>
        <w:rFonts w:ascii="Wide Latin" w:hAnsi="Wide Lati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575C8C"/>
    <w:multiLevelType w:val="hybridMultilevel"/>
    <w:tmpl w:val="6EA07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5A680C"/>
    <w:multiLevelType w:val="hybridMultilevel"/>
    <w:tmpl w:val="C146238E"/>
    <w:lvl w:ilvl="0" w:tplc="93D85DAE">
      <w:start w:val="1"/>
      <w:numFmt w:val="bullet"/>
      <w:lvlText w:val="!"/>
      <w:lvlJc w:val="left"/>
      <w:pPr>
        <w:tabs>
          <w:tab w:val="num" w:pos="1335"/>
        </w:tabs>
        <w:ind w:left="1335" w:hanging="360"/>
      </w:pPr>
      <w:rPr>
        <w:rFonts w:ascii="Wide Latin" w:hAnsi="Wide Lati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450"/>
    <w:rsid w:val="000038AE"/>
    <w:rsid w:val="00012979"/>
    <w:rsid w:val="000347A3"/>
    <w:rsid w:val="000411CD"/>
    <w:rsid w:val="00065C86"/>
    <w:rsid w:val="0007278E"/>
    <w:rsid w:val="000740B5"/>
    <w:rsid w:val="00084B68"/>
    <w:rsid w:val="00087E62"/>
    <w:rsid w:val="000A228F"/>
    <w:rsid w:val="000A6CFE"/>
    <w:rsid w:val="000A6F9F"/>
    <w:rsid w:val="000B3599"/>
    <w:rsid w:val="000C0C52"/>
    <w:rsid w:val="000C2CEE"/>
    <w:rsid w:val="000C5860"/>
    <w:rsid w:val="000D10A2"/>
    <w:rsid w:val="000D182F"/>
    <w:rsid w:val="000D5A64"/>
    <w:rsid w:val="000E6BB6"/>
    <w:rsid w:val="0010131F"/>
    <w:rsid w:val="00102B2C"/>
    <w:rsid w:val="00116940"/>
    <w:rsid w:val="00132D5E"/>
    <w:rsid w:val="00143091"/>
    <w:rsid w:val="00144EAE"/>
    <w:rsid w:val="00166887"/>
    <w:rsid w:val="00173B6F"/>
    <w:rsid w:val="0018015F"/>
    <w:rsid w:val="0018721B"/>
    <w:rsid w:val="001B6209"/>
    <w:rsid w:val="001C28D2"/>
    <w:rsid w:val="001C750D"/>
    <w:rsid w:val="001F0A63"/>
    <w:rsid w:val="002070E2"/>
    <w:rsid w:val="00214B06"/>
    <w:rsid w:val="0024053F"/>
    <w:rsid w:val="002568FF"/>
    <w:rsid w:val="00256C5F"/>
    <w:rsid w:val="00265F53"/>
    <w:rsid w:val="002E4FD0"/>
    <w:rsid w:val="0031086A"/>
    <w:rsid w:val="00312D84"/>
    <w:rsid w:val="003270E3"/>
    <w:rsid w:val="0036311A"/>
    <w:rsid w:val="003659A5"/>
    <w:rsid w:val="00382C8E"/>
    <w:rsid w:val="00385F2B"/>
    <w:rsid w:val="003C7535"/>
    <w:rsid w:val="0040516B"/>
    <w:rsid w:val="0041228C"/>
    <w:rsid w:val="00432F8E"/>
    <w:rsid w:val="00440271"/>
    <w:rsid w:val="004677B5"/>
    <w:rsid w:val="00470A1C"/>
    <w:rsid w:val="00473823"/>
    <w:rsid w:val="00477FE6"/>
    <w:rsid w:val="004B37C8"/>
    <w:rsid w:val="004B393C"/>
    <w:rsid w:val="004F1490"/>
    <w:rsid w:val="0050449E"/>
    <w:rsid w:val="00533958"/>
    <w:rsid w:val="005577D1"/>
    <w:rsid w:val="00567124"/>
    <w:rsid w:val="005B1E09"/>
    <w:rsid w:val="005C1A7C"/>
    <w:rsid w:val="005C1E8C"/>
    <w:rsid w:val="005E23C9"/>
    <w:rsid w:val="0060369B"/>
    <w:rsid w:val="00603A33"/>
    <w:rsid w:val="006107F6"/>
    <w:rsid w:val="00611689"/>
    <w:rsid w:val="006173C6"/>
    <w:rsid w:val="00621FBE"/>
    <w:rsid w:val="00627683"/>
    <w:rsid w:val="006325BF"/>
    <w:rsid w:val="0064484E"/>
    <w:rsid w:val="0065301A"/>
    <w:rsid w:val="00665610"/>
    <w:rsid w:val="00675844"/>
    <w:rsid w:val="0069366C"/>
    <w:rsid w:val="006A3E46"/>
    <w:rsid w:val="006A7E08"/>
    <w:rsid w:val="006E65D9"/>
    <w:rsid w:val="00717333"/>
    <w:rsid w:val="007219CB"/>
    <w:rsid w:val="00732EEA"/>
    <w:rsid w:val="007354A5"/>
    <w:rsid w:val="00786E5C"/>
    <w:rsid w:val="007A1BB9"/>
    <w:rsid w:val="007C39CC"/>
    <w:rsid w:val="007D645B"/>
    <w:rsid w:val="00802FCC"/>
    <w:rsid w:val="008111C5"/>
    <w:rsid w:val="008234B4"/>
    <w:rsid w:val="008250B3"/>
    <w:rsid w:val="008478F2"/>
    <w:rsid w:val="008B428F"/>
    <w:rsid w:val="008C3F93"/>
    <w:rsid w:val="008D7A77"/>
    <w:rsid w:val="008E2978"/>
    <w:rsid w:val="008E756F"/>
    <w:rsid w:val="008F4599"/>
    <w:rsid w:val="009015EE"/>
    <w:rsid w:val="009131E2"/>
    <w:rsid w:val="00927C33"/>
    <w:rsid w:val="00942A18"/>
    <w:rsid w:val="00953D43"/>
    <w:rsid w:val="00985D8F"/>
    <w:rsid w:val="009E0165"/>
    <w:rsid w:val="00A20AD6"/>
    <w:rsid w:val="00A36C6B"/>
    <w:rsid w:val="00A61EF6"/>
    <w:rsid w:val="00A6739B"/>
    <w:rsid w:val="00A70392"/>
    <w:rsid w:val="00A734B9"/>
    <w:rsid w:val="00A80AB0"/>
    <w:rsid w:val="00A84DD8"/>
    <w:rsid w:val="00A84F4E"/>
    <w:rsid w:val="00AA1497"/>
    <w:rsid w:val="00AB4298"/>
    <w:rsid w:val="00AC6340"/>
    <w:rsid w:val="00AC7D8F"/>
    <w:rsid w:val="00AD5E95"/>
    <w:rsid w:val="00AE4AE0"/>
    <w:rsid w:val="00B13565"/>
    <w:rsid w:val="00B26A4E"/>
    <w:rsid w:val="00B43C92"/>
    <w:rsid w:val="00B502C8"/>
    <w:rsid w:val="00B940E0"/>
    <w:rsid w:val="00B96887"/>
    <w:rsid w:val="00BA6B93"/>
    <w:rsid w:val="00BC77EA"/>
    <w:rsid w:val="00BD689E"/>
    <w:rsid w:val="00BF1FB5"/>
    <w:rsid w:val="00C1111A"/>
    <w:rsid w:val="00C11B92"/>
    <w:rsid w:val="00C169EF"/>
    <w:rsid w:val="00C178AA"/>
    <w:rsid w:val="00C26752"/>
    <w:rsid w:val="00C26EE0"/>
    <w:rsid w:val="00C277C4"/>
    <w:rsid w:val="00C3054A"/>
    <w:rsid w:val="00C84BC3"/>
    <w:rsid w:val="00CA6DD7"/>
    <w:rsid w:val="00CC5F30"/>
    <w:rsid w:val="00CD2748"/>
    <w:rsid w:val="00CD602F"/>
    <w:rsid w:val="00CF66AB"/>
    <w:rsid w:val="00D106B5"/>
    <w:rsid w:val="00D4524A"/>
    <w:rsid w:val="00D55B6E"/>
    <w:rsid w:val="00D85D5B"/>
    <w:rsid w:val="00D93258"/>
    <w:rsid w:val="00D94E1A"/>
    <w:rsid w:val="00DA4EBB"/>
    <w:rsid w:val="00DB5164"/>
    <w:rsid w:val="00DC4386"/>
    <w:rsid w:val="00DD282C"/>
    <w:rsid w:val="00DF6839"/>
    <w:rsid w:val="00E00450"/>
    <w:rsid w:val="00E26F7F"/>
    <w:rsid w:val="00E36D73"/>
    <w:rsid w:val="00E668C2"/>
    <w:rsid w:val="00E67DA3"/>
    <w:rsid w:val="00E74DFE"/>
    <w:rsid w:val="00E75113"/>
    <w:rsid w:val="00E90435"/>
    <w:rsid w:val="00EA4A7F"/>
    <w:rsid w:val="00EE4467"/>
    <w:rsid w:val="00EF52FB"/>
    <w:rsid w:val="00F0019F"/>
    <w:rsid w:val="00F02E3C"/>
    <w:rsid w:val="00F0569C"/>
    <w:rsid w:val="00F06174"/>
    <w:rsid w:val="00F15618"/>
    <w:rsid w:val="00F15816"/>
    <w:rsid w:val="00F2574C"/>
    <w:rsid w:val="00F3535A"/>
    <w:rsid w:val="00F35842"/>
    <w:rsid w:val="00F56C13"/>
    <w:rsid w:val="00F6631F"/>
    <w:rsid w:val="00F81216"/>
    <w:rsid w:val="00F81247"/>
    <w:rsid w:val="00F8724B"/>
    <w:rsid w:val="00F91FE6"/>
    <w:rsid w:val="00F97BB0"/>
    <w:rsid w:val="00FA007F"/>
    <w:rsid w:val="00FA7C37"/>
    <w:rsid w:val="00FD0E7D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5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0131F"/>
    <w:rPr>
      <w:rFonts w:ascii="Times New Roman" w:eastAsia="Times New Roman" w:hAnsi="Times New Roman"/>
      <w:sz w:val="28"/>
      <w:szCs w:val="24"/>
    </w:rPr>
  </w:style>
  <w:style w:type="table" w:styleId="a5">
    <w:name w:val="Table Grid"/>
    <w:basedOn w:val="a1"/>
    <w:uiPriority w:val="99"/>
    <w:rsid w:val="00B135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rsid w:val="00DD282C"/>
    <w:rPr>
      <w:rFonts w:ascii="Times New Roman" w:hAnsi="Times New Roman" w:cs="Times New Roman"/>
      <w:color w:val="0000FF"/>
      <w:u w:val="single"/>
    </w:rPr>
  </w:style>
  <w:style w:type="paragraph" w:styleId="a7">
    <w:name w:val="Normal (Web)"/>
    <w:basedOn w:val="a"/>
    <w:uiPriority w:val="99"/>
    <w:rsid w:val="00DD282C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BodyTextChar">
    <w:name w:val="Body Text Char"/>
    <w:uiPriority w:val="99"/>
    <w:semiHidden/>
    <w:locked/>
    <w:rsid w:val="00DD282C"/>
    <w:rPr>
      <w:sz w:val="24"/>
      <w:lang w:val="ru-RU" w:eastAsia="ru-RU"/>
    </w:rPr>
  </w:style>
  <w:style w:type="paragraph" w:styleId="a8">
    <w:name w:val="Body Text"/>
    <w:basedOn w:val="a"/>
    <w:link w:val="a9"/>
    <w:uiPriority w:val="99"/>
    <w:semiHidden/>
    <w:rsid w:val="00DD282C"/>
    <w:pPr>
      <w:jc w:val="center"/>
    </w:pPr>
    <w:rPr>
      <w:rFonts w:ascii="Calibri" w:eastAsia="Calibri" w:hAnsi="Calibri"/>
      <w:sz w:val="24"/>
    </w:rPr>
  </w:style>
  <w:style w:type="character" w:customStyle="1" w:styleId="a9">
    <w:name w:val="Основной текст Знак"/>
    <w:link w:val="a8"/>
    <w:uiPriority w:val="99"/>
    <w:semiHidden/>
    <w:locked/>
    <w:rsid w:val="00C277C4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DD282C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TitleChar">
    <w:name w:val="Title Char"/>
    <w:uiPriority w:val="99"/>
    <w:locked/>
    <w:rsid w:val="0065301A"/>
    <w:rPr>
      <w:rFonts w:ascii="Calibri" w:hAnsi="Calibri"/>
      <w:b/>
      <w:lang w:val="ru-RU" w:eastAsia="ru-RU"/>
    </w:rPr>
  </w:style>
  <w:style w:type="paragraph" w:styleId="aa">
    <w:name w:val="Title"/>
    <w:basedOn w:val="a"/>
    <w:link w:val="ab"/>
    <w:uiPriority w:val="99"/>
    <w:qFormat/>
    <w:locked/>
    <w:rsid w:val="0065301A"/>
    <w:pPr>
      <w:jc w:val="center"/>
    </w:pPr>
    <w:rPr>
      <w:rFonts w:ascii="Calibri" w:eastAsia="Calibri" w:hAnsi="Calibri"/>
      <w:b/>
      <w:sz w:val="20"/>
      <w:szCs w:val="20"/>
    </w:rPr>
  </w:style>
  <w:style w:type="character" w:customStyle="1" w:styleId="ab">
    <w:name w:val="Название Знак"/>
    <w:link w:val="aa"/>
    <w:uiPriority w:val="99"/>
    <w:locked/>
    <w:rsid w:val="00087E6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65301A"/>
    <w:rPr>
      <w:rFonts w:ascii="Calibri" w:hAnsi="Calibri"/>
      <w:b/>
      <w:sz w:val="24"/>
      <w:lang w:val="ru-RU" w:eastAsia="ru-RU"/>
    </w:rPr>
  </w:style>
  <w:style w:type="paragraph" w:styleId="ac">
    <w:name w:val="Subtitle"/>
    <w:basedOn w:val="a"/>
    <w:link w:val="ad"/>
    <w:uiPriority w:val="99"/>
    <w:qFormat/>
    <w:locked/>
    <w:rsid w:val="0065301A"/>
    <w:pPr>
      <w:jc w:val="center"/>
    </w:pPr>
    <w:rPr>
      <w:rFonts w:ascii="Calibri" w:eastAsia="Calibri" w:hAnsi="Calibri"/>
      <w:b/>
      <w:sz w:val="24"/>
      <w:szCs w:val="20"/>
    </w:rPr>
  </w:style>
  <w:style w:type="character" w:customStyle="1" w:styleId="ad">
    <w:name w:val="Подзаголовок Знак"/>
    <w:link w:val="ac"/>
    <w:uiPriority w:val="99"/>
    <w:locked/>
    <w:rsid w:val="00087E62"/>
    <w:rPr>
      <w:rFonts w:ascii="Cambria" w:hAnsi="Cambria" w:cs="Times New Roman"/>
      <w:sz w:val="24"/>
      <w:szCs w:val="24"/>
    </w:rPr>
  </w:style>
  <w:style w:type="character" w:customStyle="1" w:styleId="ae">
    <w:name w:val="Основной текст_"/>
    <w:link w:val="3"/>
    <w:uiPriority w:val="99"/>
    <w:locked/>
    <w:rsid w:val="0065301A"/>
    <w:rPr>
      <w:rFonts w:cs="Times New Roman"/>
      <w:spacing w:val="11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e"/>
    <w:uiPriority w:val="99"/>
    <w:rsid w:val="0065301A"/>
    <w:pPr>
      <w:widowControl w:val="0"/>
      <w:shd w:val="clear" w:color="auto" w:fill="FFFFFF"/>
      <w:spacing w:after="660" w:line="326" w:lineRule="exact"/>
      <w:ind w:hanging="2060"/>
      <w:jc w:val="center"/>
    </w:pPr>
    <w:rPr>
      <w:rFonts w:eastAsia="Calibri"/>
      <w:noProof/>
      <w:spacing w:val="11"/>
      <w:sz w:val="20"/>
      <w:szCs w:val="20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65301A"/>
    <w:rPr>
      <w:rFonts w:cs="Times New Roman"/>
      <w:b/>
      <w:bCs/>
      <w:sz w:val="30"/>
      <w:szCs w:val="30"/>
      <w:shd w:val="clear" w:color="auto" w:fill="FFFFFF"/>
      <w:lang w:bidi="ar-SA"/>
    </w:rPr>
  </w:style>
  <w:style w:type="paragraph" w:customStyle="1" w:styleId="61">
    <w:name w:val="Основной текст (6)1"/>
    <w:basedOn w:val="a"/>
    <w:link w:val="6"/>
    <w:uiPriority w:val="99"/>
    <w:rsid w:val="0065301A"/>
    <w:pPr>
      <w:shd w:val="clear" w:color="auto" w:fill="FFFFFF"/>
      <w:spacing w:before="420" w:after="300" w:line="331" w:lineRule="exact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msonormalcxsplast">
    <w:name w:val="msonormalcxsplast"/>
    <w:basedOn w:val="a"/>
    <w:uiPriority w:val="99"/>
    <w:rsid w:val="0065301A"/>
    <w:pPr>
      <w:spacing w:before="100" w:beforeAutospacing="1" w:after="100" w:afterAutospacing="1"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1646</Words>
  <Characters>9384</Characters>
  <Application>Microsoft Office Word</Application>
  <DocSecurity>0</DocSecurity>
  <Lines>78</Lines>
  <Paragraphs>22</Paragraphs>
  <ScaleCrop>false</ScaleCrop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С Т А В</dc:title>
  <dc:subject/>
  <dc:creator>User</dc:creator>
  <cp:keywords/>
  <dc:description/>
  <cp:lastModifiedBy>СЕРГЕЙ</cp:lastModifiedBy>
  <cp:revision>11</cp:revision>
  <cp:lastPrinted>2023-02-20T11:10:00Z</cp:lastPrinted>
  <dcterms:created xsi:type="dcterms:W3CDTF">2023-02-20T11:13:00Z</dcterms:created>
  <dcterms:modified xsi:type="dcterms:W3CDTF">2023-04-17T17:06:00Z</dcterms:modified>
</cp:coreProperties>
</file>