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0E" w:rsidRPr="007D1B69" w:rsidRDefault="00820AC4" w:rsidP="007D1B69">
      <w:pPr>
        <w:pStyle w:val="1"/>
        <w:spacing w:after="640" w:line="240" w:lineRule="auto"/>
        <w:ind w:firstLine="0"/>
        <w:jc w:val="center"/>
        <w:rPr>
          <w:b/>
        </w:rPr>
      </w:pPr>
      <w:bookmarkStart w:id="0" w:name="_GoBack"/>
      <w:r w:rsidRPr="007D1B69">
        <w:rPr>
          <w:b/>
        </w:rPr>
        <w:t>Информация об эпизоотической ситуации в Российской Федерации по состоянию на 12 июня 2023 г</w:t>
      </w:r>
      <w:r w:rsidR="007D1B69" w:rsidRPr="007D1B69">
        <w:rPr>
          <w:b/>
        </w:rPr>
        <w:t>ода</w:t>
      </w:r>
    </w:p>
    <w:bookmarkEnd w:id="0"/>
    <w:p w:rsidR="00E2550E" w:rsidRDefault="00820AC4">
      <w:pPr>
        <w:pStyle w:val="1"/>
        <w:ind w:firstLine="720"/>
        <w:jc w:val="both"/>
      </w:pPr>
      <w:r>
        <w:rPr>
          <w:b/>
          <w:bCs/>
        </w:rPr>
        <w:t xml:space="preserve">В период с 5 июня по 12 июня 2023 г. </w:t>
      </w:r>
      <w:r>
        <w:t>на территории Российской Федерации произошли следующие изменения эпизоотической ситуации.</w:t>
      </w:r>
    </w:p>
    <w:p w:rsidR="00E2550E" w:rsidRDefault="00820AC4">
      <w:pPr>
        <w:pStyle w:val="1"/>
        <w:ind w:firstLine="720"/>
        <w:jc w:val="both"/>
      </w:pPr>
      <w:r>
        <w:t xml:space="preserve">Установлен </w:t>
      </w:r>
      <w:r>
        <w:rPr>
          <w:b/>
          <w:bCs/>
        </w:rPr>
        <w:t xml:space="preserve">1 очаг африканской чумы свиней </w:t>
      </w:r>
      <w:r>
        <w:t>(далее - АЧС) среди домашних свиней на территории Сурского района Ульяновской области.</w:t>
      </w:r>
    </w:p>
    <w:p w:rsidR="00E2550E" w:rsidRDefault="00820AC4">
      <w:pPr>
        <w:pStyle w:val="1"/>
        <w:ind w:firstLine="720"/>
        <w:jc w:val="both"/>
      </w:pPr>
      <w:r>
        <w:t>Карантинные ограничения по АЧС отменены в Новоселицком районе Ставропольского края (постановление Губернатора Ставропольского края от 6 июня 2023 г. № 273).</w:t>
      </w:r>
    </w:p>
    <w:p w:rsidR="00E2550E" w:rsidRDefault="00820AC4">
      <w:pPr>
        <w:pStyle w:val="1"/>
        <w:tabs>
          <w:tab w:val="left" w:pos="4185"/>
          <w:tab w:val="left" w:pos="5411"/>
        </w:tabs>
        <w:ind w:firstLine="720"/>
        <w:jc w:val="both"/>
      </w:pPr>
      <w:r>
        <w:t>Среди домашних свиней карантинные ограничения по АЧС продолжают действовать в 6 очагах:</w:t>
      </w:r>
      <w:r>
        <w:tab/>
        <w:t>по 1</w:t>
      </w:r>
      <w:r>
        <w:tab/>
        <w:t>- в Са</w:t>
      </w:r>
      <w:r>
        <w:t>ратовской области</w:t>
      </w:r>
    </w:p>
    <w:p w:rsidR="00E2550E" w:rsidRDefault="00820AC4">
      <w:pPr>
        <w:pStyle w:val="1"/>
        <w:ind w:firstLine="0"/>
        <w:jc w:val="both"/>
      </w:pPr>
      <w:r>
        <w:t>и Донецкой Народной Республике, по 2 - в Приморском крае и Ульяновской области, а также на территории 2 инфицированных вирусом АЧС объектов в Приморском крае.</w:t>
      </w:r>
    </w:p>
    <w:p w:rsidR="00E2550E" w:rsidRDefault="00820AC4">
      <w:pPr>
        <w:pStyle w:val="1"/>
        <w:ind w:firstLine="720"/>
        <w:jc w:val="both"/>
      </w:pPr>
      <w:r>
        <w:t>В дикой природе карантинные ограничения по АЧС действуют в 1 очаге в Ярославско</w:t>
      </w:r>
      <w:r>
        <w:t>й области, а также на территории 3 инфицированных вирусом АЧС объектов: в Саратовской, Нижегородской и Ульяновской областях.</w:t>
      </w:r>
    </w:p>
    <w:p w:rsidR="00E2550E" w:rsidRDefault="00820AC4" w:rsidP="007D1B69">
      <w:pPr>
        <w:pStyle w:val="1"/>
        <w:ind w:firstLine="720"/>
        <w:jc w:val="both"/>
      </w:pPr>
      <w:r>
        <w:t xml:space="preserve">Установлено </w:t>
      </w:r>
      <w:r>
        <w:rPr>
          <w:b/>
          <w:bCs/>
        </w:rPr>
        <w:t xml:space="preserve">2 очага высокопатогенного гриппа птиц </w:t>
      </w:r>
      <w:r>
        <w:t>(далее - ВГП) среди дикой птицы (в Ольском муниципальном округе Магаданской облас</w:t>
      </w:r>
      <w:r>
        <w:t xml:space="preserve">ти и в Суздальском районе Владимирской области) и </w:t>
      </w:r>
      <w:r>
        <w:rPr>
          <w:b/>
          <w:bCs/>
        </w:rPr>
        <w:t xml:space="preserve">1 очаг </w:t>
      </w:r>
      <w:r>
        <w:t>среди домашней птицы (в Волжском районе Республики Марий Эл).</w:t>
      </w:r>
    </w:p>
    <w:p w:rsidR="00E2550E" w:rsidRDefault="00820AC4" w:rsidP="007D1B69">
      <w:pPr>
        <w:pStyle w:val="1"/>
        <w:ind w:firstLine="740"/>
        <w:jc w:val="both"/>
      </w:pPr>
      <w:r>
        <w:t xml:space="preserve">Карантинные ограничения по </w:t>
      </w:r>
      <w:r>
        <w:rPr>
          <w:b/>
          <w:bCs/>
        </w:rPr>
        <w:t xml:space="preserve">ВГП действуют в 45 очагах: </w:t>
      </w:r>
      <w:r>
        <w:t>по 1 - в Камчатском крае, Республике Калмыкия, Херсонской, Новгородской, Ярославско</w:t>
      </w:r>
      <w:r>
        <w:t>й, Нижегородской, Калужской, Магаданской, Владимирской, Тверской областях, по 2 - в Ивановской и Смоленской областях, г. Москва и Республике Коми, по 3 - в Калининградской и Костромской областях, 5 - в Удмуртской Республике, 6 - Республике Марий Эл, 10 - в</w:t>
      </w:r>
      <w:r>
        <w:t xml:space="preserve"> Кировской области.</w:t>
      </w:r>
    </w:p>
    <w:p w:rsidR="00E2550E" w:rsidRDefault="00820AC4" w:rsidP="007D1B69">
      <w:pPr>
        <w:pStyle w:val="1"/>
        <w:ind w:firstLine="740"/>
        <w:jc w:val="both"/>
      </w:pPr>
      <w:r>
        <w:t xml:space="preserve">Карантинные ограничения по </w:t>
      </w:r>
      <w:r>
        <w:rPr>
          <w:b/>
          <w:bCs/>
        </w:rPr>
        <w:t xml:space="preserve">сапу лошадей </w:t>
      </w:r>
      <w:r>
        <w:t>продолжают действовать в очаге заболевания в г. Чита Забайкальского края.</w:t>
      </w:r>
    </w:p>
    <w:p w:rsidR="00E2550E" w:rsidRDefault="00820AC4" w:rsidP="007D1B69">
      <w:pPr>
        <w:pStyle w:val="1"/>
        <w:ind w:firstLine="740"/>
        <w:jc w:val="both"/>
      </w:pPr>
      <w:r>
        <w:t xml:space="preserve">Установлен </w:t>
      </w:r>
      <w:r>
        <w:rPr>
          <w:b/>
          <w:bCs/>
        </w:rPr>
        <w:t xml:space="preserve">1 очаг сибирской язвы крупного рогатого скота </w:t>
      </w:r>
      <w:r>
        <w:t>в Бондарском районе Тамбовской области.</w:t>
      </w:r>
    </w:p>
    <w:p w:rsidR="00E2550E" w:rsidRDefault="00820AC4" w:rsidP="007D1B69">
      <w:pPr>
        <w:pStyle w:val="1"/>
        <w:ind w:firstLine="740"/>
        <w:jc w:val="both"/>
      </w:pPr>
      <w:r>
        <w:t xml:space="preserve">Карантинные мероприятия по </w:t>
      </w:r>
      <w:r>
        <w:rPr>
          <w:b/>
          <w:bCs/>
        </w:rPr>
        <w:t xml:space="preserve">туберкулезу крупного рогатого скота </w:t>
      </w:r>
      <w:r>
        <w:t>действуют в очагах на территории Тюлячинского и Кайбитского районов Республики Татарстан и Теньгушевского района Республики Мордовия.</w:t>
      </w:r>
    </w:p>
    <w:p w:rsidR="00E2550E" w:rsidRDefault="00820AC4" w:rsidP="007D1B69">
      <w:pPr>
        <w:pStyle w:val="1"/>
        <w:ind w:firstLine="740"/>
        <w:jc w:val="both"/>
      </w:pPr>
      <w:r>
        <w:t xml:space="preserve">В </w:t>
      </w:r>
      <w:r>
        <w:rPr>
          <w:b/>
          <w:bCs/>
        </w:rPr>
        <w:t>мае 2023 г. выявлено 76 неблагополучных пунктов по бешенс</w:t>
      </w:r>
      <w:r>
        <w:rPr>
          <w:b/>
          <w:bCs/>
        </w:rPr>
        <w:t>тву животных</w:t>
      </w:r>
      <w:r>
        <w:t>, в том числе:</w:t>
      </w:r>
    </w:p>
    <w:p w:rsidR="00E2550E" w:rsidRDefault="00820AC4" w:rsidP="007D1B69">
      <w:pPr>
        <w:pStyle w:val="1"/>
        <w:ind w:firstLine="740"/>
        <w:jc w:val="both"/>
      </w:pPr>
      <w:r>
        <w:t xml:space="preserve">24 - в </w:t>
      </w:r>
      <w:r>
        <w:rPr>
          <w:b/>
          <w:bCs/>
        </w:rPr>
        <w:t xml:space="preserve">Центральном федеральном округе </w:t>
      </w:r>
      <w:r>
        <w:t xml:space="preserve">(заболело 5 собак, 12 кошек и </w:t>
      </w:r>
      <w:r>
        <w:lastRenderedPageBreak/>
        <w:t>7 диких животных);</w:t>
      </w:r>
    </w:p>
    <w:p w:rsidR="00E2550E" w:rsidRDefault="00820AC4" w:rsidP="007D1B69">
      <w:pPr>
        <w:pStyle w:val="1"/>
        <w:ind w:firstLine="740"/>
        <w:jc w:val="both"/>
      </w:pPr>
      <w:r>
        <w:t xml:space="preserve">13 - в </w:t>
      </w:r>
      <w:r>
        <w:rPr>
          <w:b/>
          <w:bCs/>
        </w:rPr>
        <w:t xml:space="preserve">Приволжском федеральном округе </w:t>
      </w:r>
      <w:r>
        <w:t>(заболело 1 голова КРС, 3 собаки, 5 кошек и 5 диких животных);</w:t>
      </w:r>
    </w:p>
    <w:p w:rsidR="00E2550E" w:rsidRDefault="00820AC4" w:rsidP="007D1B69">
      <w:pPr>
        <w:pStyle w:val="1"/>
        <w:ind w:firstLine="740"/>
        <w:jc w:val="both"/>
      </w:pPr>
      <w:r>
        <w:t xml:space="preserve">12 - в </w:t>
      </w:r>
      <w:r>
        <w:rPr>
          <w:b/>
          <w:bCs/>
        </w:rPr>
        <w:t xml:space="preserve">Уральском федеральном округе </w:t>
      </w:r>
      <w:r>
        <w:t>(заболел 1 олень, 3 кошки, 4 собаки, 4 диких животных);</w:t>
      </w:r>
    </w:p>
    <w:p w:rsidR="00E2550E" w:rsidRDefault="00820AC4" w:rsidP="007D1B69">
      <w:pPr>
        <w:pStyle w:val="1"/>
        <w:ind w:firstLine="740"/>
        <w:jc w:val="both"/>
      </w:pPr>
      <w:r>
        <w:t xml:space="preserve">9 - в </w:t>
      </w:r>
      <w:r>
        <w:rPr>
          <w:b/>
          <w:bCs/>
        </w:rPr>
        <w:t xml:space="preserve">Сибирском федеральном округе </w:t>
      </w:r>
      <w:r>
        <w:t>(заболело 3 головы КРС, 2 собаки, 1 кошка 4 диких животных);</w:t>
      </w:r>
    </w:p>
    <w:p w:rsidR="00E2550E" w:rsidRDefault="00820AC4" w:rsidP="007D1B69">
      <w:pPr>
        <w:pStyle w:val="1"/>
        <w:ind w:firstLine="740"/>
        <w:jc w:val="both"/>
      </w:pPr>
      <w:r>
        <w:t xml:space="preserve">8 - в </w:t>
      </w:r>
      <w:r>
        <w:rPr>
          <w:b/>
          <w:bCs/>
        </w:rPr>
        <w:t xml:space="preserve">Дальневосточном федеральном округе </w:t>
      </w:r>
      <w:r>
        <w:t>(заболела 2 собаки, 1 олень и 5 диких животных);</w:t>
      </w:r>
    </w:p>
    <w:p w:rsidR="00E2550E" w:rsidRDefault="00820AC4" w:rsidP="007D1B69">
      <w:pPr>
        <w:pStyle w:val="1"/>
        <w:ind w:firstLine="740"/>
        <w:jc w:val="both"/>
      </w:pPr>
      <w:r>
        <w:t xml:space="preserve">5 - в </w:t>
      </w:r>
      <w:r>
        <w:rPr>
          <w:b/>
          <w:bCs/>
        </w:rPr>
        <w:t>Южном фе</w:t>
      </w:r>
      <w:r>
        <w:rPr>
          <w:b/>
          <w:bCs/>
        </w:rPr>
        <w:t xml:space="preserve">деральном округе </w:t>
      </w:r>
      <w:r>
        <w:t>(заболело 2 головы КРС и 3 кошки);</w:t>
      </w:r>
    </w:p>
    <w:p w:rsidR="00E2550E" w:rsidRDefault="00820AC4" w:rsidP="007D1B69">
      <w:pPr>
        <w:pStyle w:val="1"/>
        <w:ind w:firstLine="740"/>
        <w:jc w:val="both"/>
      </w:pPr>
      <w:r>
        <w:t xml:space="preserve">4 - в </w:t>
      </w:r>
      <w:r>
        <w:rPr>
          <w:b/>
          <w:bCs/>
        </w:rPr>
        <w:t xml:space="preserve">Донецкой Народной Республике </w:t>
      </w:r>
      <w:r>
        <w:t>(заболело 3 кошки и 1 дикое животное);</w:t>
      </w:r>
    </w:p>
    <w:p w:rsidR="00E2550E" w:rsidRDefault="00820AC4" w:rsidP="007D1B69">
      <w:pPr>
        <w:pStyle w:val="1"/>
        <w:tabs>
          <w:tab w:val="left" w:pos="1033"/>
        </w:tabs>
        <w:ind w:firstLine="740"/>
        <w:jc w:val="both"/>
      </w:pPr>
      <w:r>
        <w:t>1</w:t>
      </w:r>
      <w:r>
        <w:tab/>
        <w:t xml:space="preserve">- в </w:t>
      </w:r>
      <w:r>
        <w:rPr>
          <w:b/>
          <w:bCs/>
        </w:rPr>
        <w:t xml:space="preserve">Северо-Западном федеральном округе </w:t>
      </w:r>
      <w:r>
        <w:t>(заболела 1 дикое</w:t>
      </w:r>
    </w:p>
    <w:p w:rsidR="00E2550E" w:rsidRDefault="00820AC4" w:rsidP="007D1B69">
      <w:pPr>
        <w:pStyle w:val="1"/>
        <w:ind w:firstLine="0"/>
        <w:jc w:val="both"/>
      </w:pPr>
      <w:r>
        <w:t>животное).</w:t>
      </w:r>
    </w:p>
    <w:p w:rsidR="00E2550E" w:rsidRDefault="00820AC4" w:rsidP="007D1B69">
      <w:pPr>
        <w:pStyle w:val="1"/>
        <w:ind w:firstLine="740"/>
        <w:jc w:val="both"/>
      </w:pPr>
      <w:r>
        <w:t xml:space="preserve">В </w:t>
      </w:r>
      <w:r>
        <w:rPr>
          <w:b/>
          <w:bCs/>
        </w:rPr>
        <w:t xml:space="preserve">Северо-Кавказском федеральном округе </w:t>
      </w:r>
      <w:r>
        <w:t>случаи бешенства в ма</w:t>
      </w:r>
      <w:r>
        <w:t>е 2023 г. не регистрировались.</w:t>
      </w:r>
    </w:p>
    <w:p w:rsidR="00E2550E" w:rsidRDefault="00820AC4" w:rsidP="007D1B69">
      <w:pPr>
        <w:pStyle w:val="1"/>
        <w:tabs>
          <w:tab w:val="left" w:pos="2966"/>
        </w:tabs>
        <w:ind w:firstLine="740"/>
        <w:jc w:val="both"/>
      </w:pPr>
      <w:r>
        <w:t xml:space="preserve">Выявлено </w:t>
      </w:r>
      <w:r>
        <w:rPr>
          <w:b/>
          <w:bCs/>
        </w:rPr>
        <w:t xml:space="preserve">13 очагов бруцеллеза крупного, мелкого рогатого скота </w:t>
      </w:r>
      <w:r>
        <w:t xml:space="preserve">(далее - КРС, МРС) и </w:t>
      </w:r>
      <w:r>
        <w:rPr>
          <w:b/>
          <w:bCs/>
        </w:rPr>
        <w:t>оленей</w:t>
      </w:r>
      <w:r>
        <w:t>, в том числе: 4 - в Зольском районе Кабардино</w:t>
      </w:r>
      <w:r>
        <w:softHyphen/>
        <w:t>Балкарской Республики (заболело 19 голов КРС), 2 - в Наримановском и Красноярском района</w:t>
      </w:r>
      <w:r>
        <w:t>х Астраханской области (заболело 8 голов КРС и 20 голов МРС), 1</w:t>
      </w:r>
      <w:r>
        <w:tab/>
        <w:t>- в Городищенском районе Пензенской области</w:t>
      </w:r>
    </w:p>
    <w:p w:rsidR="00E2550E" w:rsidRDefault="00820AC4" w:rsidP="007D1B69">
      <w:pPr>
        <w:pStyle w:val="1"/>
        <w:ind w:firstLine="0"/>
        <w:jc w:val="both"/>
        <w:sectPr w:rsidR="00E2550E">
          <w:headerReference w:type="default" r:id="rId6"/>
          <w:headerReference w:type="first" r:id="rId7"/>
          <w:type w:val="continuous"/>
          <w:pgSz w:w="11900" w:h="16840"/>
          <w:pgMar w:top="1263" w:right="814" w:bottom="1108" w:left="1663" w:header="0" w:footer="3" w:gutter="0"/>
          <w:cols w:space="720"/>
          <w:noEndnote/>
          <w:docGrid w:linePitch="360"/>
        </w:sectPr>
      </w:pPr>
      <w:r>
        <w:t>(заболело 3 головы КРС), 1 - в Усть-Куломском районе Республики Коми</w:t>
      </w:r>
      <w:r>
        <w:t>(заболела 41 голова МРС), 1 - в Туруханском районе Красно</w:t>
      </w:r>
      <w:r>
        <w:t>ярского края (заболела 1 олень), 1 - в ст. Новосвободная Республики Адыгея (заболело 50 голов КРС), 1 - в Курганинском районе Краснодарского края (заболела 21 голова КРС), 1 - в Веневском районе Тульской области (заболела 1 голова КРС), 1 - в Курском район</w:t>
      </w:r>
      <w:r>
        <w:t>е Ставропольского края (заболело 20 голов МРС).</w:t>
      </w:r>
    </w:p>
    <w:p w:rsidR="00E2550E" w:rsidRDefault="00E2550E" w:rsidP="007D1B69">
      <w:pPr>
        <w:spacing w:line="240" w:lineRule="exact"/>
        <w:rPr>
          <w:sz w:val="19"/>
          <w:szCs w:val="19"/>
        </w:rPr>
      </w:pPr>
    </w:p>
    <w:p w:rsidR="00E2550E" w:rsidRDefault="00E2550E" w:rsidP="007D1B69">
      <w:pPr>
        <w:spacing w:line="240" w:lineRule="exact"/>
        <w:rPr>
          <w:sz w:val="19"/>
          <w:szCs w:val="19"/>
        </w:rPr>
      </w:pPr>
    </w:p>
    <w:p w:rsidR="00E2550E" w:rsidRDefault="00E2550E" w:rsidP="007D1B69">
      <w:pPr>
        <w:spacing w:line="1" w:lineRule="exact"/>
        <w:sectPr w:rsidR="00E2550E">
          <w:type w:val="continuous"/>
          <w:pgSz w:w="11900" w:h="16840"/>
          <w:pgMar w:top="1082" w:right="0" w:bottom="1082" w:left="0" w:header="0" w:footer="3" w:gutter="0"/>
          <w:cols w:space="720"/>
          <w:noEndnote/>
          <w:docGrid w:linePitch="360"/>
        </w:sectPr>
      </w:pPr>
    </w:p>
    <w:p w:rsidR="00E2550E" w:rsidRDefault="00E2550E" w:rsidP="007D1B69">
      <w:pPr>
        <w:spacing w:line="360" w:lineRule="exact"/>
      </w:pPr>
    </w:p>
    <w:p w:rsidR="00E2550E" w:rsidRDefault="00E2550E" w:rsidP="007D1B69">
      <w:pPr>
        <w:spacing w:line="360" w:lineRule="exact"/>
      </w:pPr>
    </w:p>
    <w:p w:rsidR="00E2550E" w:rsidRDefault="00E2550E" w:rsidP="007D1B69">
      <w:pPr>
        <w:spacing w:line="1" w:lineRule="exact"/>
      </w:pPr>
    </w:p>
    <w:p w:rsidR="00E2550E" w:rsidRDefault="00E2550E" w:rsidP="007D1B69">
      <w:pPr>
        <w:spacing w:line="1" w:lineRule="exact"/>
      </w:pPr>
    </w:p>
    <w:sectPr w:rsidR="00E2550E">
      <w:type w:val="continuous"/>
      <w:pgSz w:w="11900" w:h="16840"/>
      <w:pgMar w:top="1082" w:right="813" w:bottom="1082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C4" w:rsidRDefault="00820AC4">
      <w:r>
        <w:separator/>
      </w:r>
    </w:p>
  </w:endnote>
  <w:endnote w:type="continuationSeparator" w:id="0">
    <w:p w:rsidR="00820AC4" w:rsidRDefault="0082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C4" w:rsidRDefault="00820AC4"/>
  </w:footnote>
  <w:footnote w:type="continuationSeparator" w:id="0">
    <w:p w:rsidR="00820AC4" w:rsidRDefault="00820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0E" w:rsidRDefault="00820AC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4009390</wp:posOffset>
              </wp:positionH>
              <wp:positionV relativeFrom="page">
                <wp:posOffset>498475</wp:posOffset>
              </wp:positionV>
              <wp:extent cx="79375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550E" w:rsidRDefault="00820AC4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093D" w:rsidRPr="0093093D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5.7pt;margin-top:39.25pt;width:6.25pt;height:9.6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" filled="f" stroked="f">
              <v:textbox style="mso-fit-shape-to-text:t" inset="0,0,0,0">
                <w:txbxContent>
                  <w:p w:rsidR="00E2550E" w:rsidRDefault="00820AC4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093D" w:rsidRPr="0093093D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0E" w:rsidRDefault="00E2550E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0E"/>
    <w:rsid w:val="007D1B69"/>
    <w:rsid w:val="00820AC4"/>
    <w:rsid w:val="0093093D"/>
    <w:rsid w:val="00E2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10C3"/>
  <w15:docId w15:val="{8301EF63-7BF4-4E86-B483-6AC2EAC1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jc w:val="center"/>
    </w:pPr>
    <w:rPr>
      <w:rFonts w:ascii="Tahoma" w:eastAsia="Tahoma" w:hAnsi="Tahoma" w:cs="Tahoma"/>
      <w:color w:val="EBEBEB"/>
      <w:sz w:val="16"/>
      <w:szCs w:val="16"/>
    </w:rPr>
  </w:style>
  <w:style w:type="paragraph" w:customStyle="1" w:styleId="40">
    <w:name w:val="Основной текст (4)"/>
    <w:basedOn w:val="a"/>
    <w:link w:val="4"/>
    <w:rPr>
      <w:rFonts w:ascii="Tahoma" w:eastAsia="Tahoma" w:hAnsi="Tahoma" w:cs="Tahoma"/>
      <w:sz w:val="13"/>
      <w:szCs w:val="13"/>
    </w:rPr>
  </w:style>
  <w:style w:type="paragraph" w:styleId="a6">
    <w:name w:val="header"/>
    <w:basedOn w:val="a"/>
    <w:link w:val="a7"/>
    <w:uiPriority w:val="99"/>
    <w:unhideWhenUsed/>
    <w:rsid w:val="007D1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1B69"/>
    <w:rPr>
      <w:color w:val="000000"/>
    </w:rPr>
  </w:style>
  <w:style w:type="paragraph" w:styleId="a8">
    <w:name w:val="footer"/>
    <w:basedOn w:val="a"/>
    <w:link w:val="a9"/>
    <w:uiPriority w:val="99"/>
    <w:unhideWhenUsed/>
    <w:rsid w:val="007D1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1B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ИКТ</cp:lastModifiedBy>
  <cp:revision>2</cp:revision>
  <dcterms:created xsi:type="dcterms:W3CDTF">2023-06-15T07:34:00Z</dcterms:created>
  <dcterms:modified xsi:type="dcterms:W3CDTF">2023-06-15T07:48:00Z</dcterms:modified>
</cp:coreProperties>
</file>