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B" w:rsidRDefault="00D0743B">
      <w:pPr>
        <w:spacing w:line="360" w:lineRule="exact"/>
      </w:pPr>
    </w:p>
    <w:p w:rsidR="00D0743B" w:rsidRDefault="00D0743B">
      <w:pPr>
        <w:spacing w:after="363" w:line="1" w:lineRule="exact"/>
      </w:pPr>
    </w:p>
    <w:p w:rsidR="00D0743B" w:rsidRDefault="00D0743B">
      <w:pPr>
        <w:spacing w:line="1" w:lineRule="exact"/>
        <w:sectPr w:rsidR="00D0743B" w:rsidSect="00090D72">
          <w:pgSz w:w="11900" w:h="16840"/>
          <w:pgMar w:top="851" w:right="805" w:bottom="1431" w:left="1130" w:header="704" w:footer="1003" w:gutter="0"/>
          <w:pgNumType w:start="1"/>
          <w:cols w:space="720"/>
          <w:noEndnote/>
          <w:docGrid w:linePitch="360"/>
        </w:sectPr>
      </w:pPr>
    </w:p>
    <w:p w:rsidR="00D0743B" w:rsidRDefault="00D0743B" w:rsidP="00090D72">
      <w:pPr>
        <w:spacing w:line="1" w:lineRule="exact"/>
      </w:pPr>
    </w:p>
    <w:p w:rsidR="00D0743B" w:rsidRPr="00090D72" w:rsidRDefault="00240E71" w:rsidP="00090D72">
      <w:pPr>
        <w:pStyle w:val="1"/>
        <w:spacing w:after="640"/>
        <w:ind w:left="500" w:firstLine="60"/>
        <w:jc w:val="center"/>
        <w:rPr>
          <w:b/>
        </w:rPr>
      </w:pPr>
      <w:bookmarkStart w:id="0" w:name="_GoBack"/>
      <w:r w:rsidRPr="00090D72">
        <w:rPr>
          <w:b/>
        </w:rPr>
        <w:t>Информация об эпизоотической ситуации в Российской Федерации по состоянию на 3 июля 2022 г.</w:t>
      </w:r>
    </w:p>
    <w:bookmarkEnd w:id="0"/>
    <w:p w:rsidR="00D0743B" w:rsidRDefault="00240E71">
      <w:pPr>
        <w:pStyle w:val="1"/>
        <w:spacing w:line="264" w:lineRule="auto"/>
        <w:ind w:left="500" w:firstLine="760"/>
        <w:jc w:val="both"/>
      </w:pPr>
      <w:r>
        <w:t>По состоянию на 3 июля 2022 г. на территории Российской Федерации произошли следующие изменения эпизоотической ситуации.</w:t>
      </w:r>
    </w:p>
    <w:p w:rsidR="00D0743B" w:rsidRDefault="00240E71">
      <w:pPr>
        <w:pStyle w:val="1"/>
        <w:ind w:left="500" w:firstLine="760"/>
        <w:jc w:val="both"/>
      </w:pPr>
      <w:r>
        <w:rPr>
          <w:b/>
          <w:bCs/>
        </w:rPr>
        <w:t xml:space="preserve">27, 28 июня и 3 июля 2022 г. </w:t>
      </w:r>
      <w:r>
        <w:t xml:space="preserve">выявлено </w:t>
      </w:r>
      <w:r>
        <w:rPr>
          <w:b/>
          <w:bCs/>
        </w:rPr>
        <w:t xml:space="preserve">3 очага африканской чумы свиней </w:t>
      </w:r>
      <w:r>
        <w:t xml:space="preserve">(далее - АЧС) на территории Астраханской области (среди домашних свиней на территории </w:t>
      </w:r>
      <w:proofErr w:type="spellStart"/>
      <w:r>
        <w:t>Ахтубинского</w:t>
      </w:r>
      <w:proofErr w:type="spellEnd"/>
      <w:r>
        <w:t xml:space="preserve"> и </w:t>
      </w:r>
      <w:proofErr w:type="spellStart"/>
      <w:r>
        <w:t>Харабалинского</w:t>
      </w:r>
      <w:proofErr w:type="spellEnd"/>
      <w:r>
        <w:t xml:space="preserve"> районов) и Ивановской области (среди диких кабанов на территории Ильин</w:t>
      </w:r>
      <w:r>
        <w:t>ского района).</w:t>
      </w:r>
    </w:p>
    <w:p w:rsidR="00D0743B" w:rsidRDefault="00240E71">
      <w:pPr>
        <w:pStyle w:val="1"/>
        <w:spacing w:line="264" w:lineRule="auto"/>
        <w:ind w:left="500" w:firstLine="760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4 очага: </w:t>
      </w:r>
      <w:r>
        <w:t>по 2 — в Челябинской и Астраханской областях.</w:t>
      </w:r>
    </w:p>
    <w:p w:rsidR="00D0743B" w:rsidRDefault="00240E71">
      <w:pPr>
        <w:pStyle w:val="1"/>
        <w:spacing w:line="264" w:lineRule="auto"/>
        <w:ind w:left="500" w:firstLine="760"/>
        <w:jc w:val="both"/>
      </w:pPr>
      <w:r>
        <w:t xml:space="preserve">Отменен карантин по АЧС на территории </w:t>
      </w:r>
      <w:proofErr w:type="spellStart"/>
      <w:r>
        <w:t>Похвистневского</w:t>
      </w:r>
      <w:proofErr w:type="spellEnd"/>
      <w:r>
        <w:t xml:space="preserve"> района Самарской области (постановление Губернатора Самарской области от 2</w:t>
      </w:r>
      <w:r>
        <w:t>7 июня 2022 г. № 188).</w:t>
      </w:r>
    </w:p>
    <w:p w:rsidR="00D0743B" w:rsidRDefault="00240E71">
      <w:pPr>
        <w:pStyle w:val="1"/>
        <w:tabs>
          <w:tab w:val="left" w:pos="4539"/>
        </w:tabs>
        <w:spacing w:line="264" w:lineRule="auto"/>
        <w:ind w:left="500" w:firstLine="760"/>
        <w:jc w:val="both"/>
      </w:pPr>
      <w:r>
        <w:t xml:space="preserve">В дикой фауне в режиме карантина по АЧС </w:t>
      </w:r>
      <w:r>
        <w:rPr>
          <w:b/>
          <w:bCs/>
        </w:rPr>
        <w:t xml:space="preserve">находятся 3 очага: </w:t>
      </w:r>
      <w:r>
        <w:t xml:space="preserve">1 </w:t>
      </w:r>
      <w:r>
        <w:rPr>
          <w:b/>
          <w:bCs/>
        </w:rPr>
        <w:t xml:space="preserve">- </w:t>
      </w:r>
      <w:r>
        <w:t xml:space="preserve">в </w:t>
      </w:r>
      <w:proofErr w:type="gramStart"/>
      <w:r>
        <w:t>Ивановский</w:t>
      </w:r>
      <w:proofErr w:type="gramEnd"/>
      <w:r>
        <w:t xml:space="preserve"> области, 2</w:t>
      </w:r>
      <w:r>
        <w:tab/>
      </w:r>
      <w:r>
        <w:rPr>
          <w:b/>
          <w:bCs/>
        </w:rPr>
        <w:t xml:space="preserve">- </w:t>
      </w:r>
      <w:r>
        <w:t>в Ярославской области, а также</w:t>
      </w:r>
    </w:p>
    <w:p w:rsidR="00D0743B" w:rsidRDefault="00240E71">
      <w:pPr>
        <w:pStyle w:val="1"/>
        <w:tabs>
          <w:tab w:val="left" w:pos="6470"/>
        </w:tabs>
        <w:spacing w:line="264" w:lineRule="auto"/>
        <w:ind w:firstLine="500"/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>инфицированных</w:t>
      </w:r>
      <w:proofErr w:type="gramEnd"/>
      <w:r>
        <w:rPr>
          <w:b/>
          <w:bCs/>
        </w:rPr>
        <w:t xml:space="preserve"> АЧС объекта: </w:t>
      </w:r>
      <w:r>
        <w:t>по 1</w:t>
      </w:r>
      <w:r>
        <w:tab/>
        <w:t>— в Орловской области</w:t>
      </w:r>
    </w:p>
    <w:p w:rsidR="00D0743B" w:rsidRDefault="00240E71">
      <w:pPr>
        <w:pStyle w:val="1"/>
        <w:spacing w:line="264" w:lineRule="auto"/>
        <w:ind w:firstLine="500"/>
      </w:pPr>
      <w:r>
        <w:t>и Республике Северная Осетия-Алания.</w:t>
      </w:r>
    </w:p>
    <w:p w:rsidR="00D0743B" w:rsidRDefault="00240E71">
      <w:pPr>
        <w:pStyle w:val="1"/>
        <w:spacing w:after="440"/>
        <w:ind w:left="500" w:firstLine="760"/>
        <w:jc w:val="both"/>
      </w:pPr>
      <w:r>
        <w:rPr>
          <w:b/>
          <w:bCs/>
        </w:rPr>
        <w:t xml:space="preserve">29 июня 2022 г. </w:t>
      </w:r>
      <w:r>
        <w:t>выя</w:t>
      </w:r>
      <w:r>
        <w:t xml:space="preserve">влен </w:t>
      </w:r>
      <w:r>
        <w:rPr>
          <w:b/>
          <w:bCs/>
        </w:rPr>
        <w:t xml:space="preserve">1 очаг высокопатогенного гриппа птиц </w:t>
      </w:r>
      <w:r>
        <w:t xml:space="preserve">(далее </w:t>
      </w:r>
      <w:r>
        <w:rPr>
          <w:sz w:val="26"/>
          <w:szCs w:val="26"/>
        </w:rPr>
        <w:t xml:space="preserve">- </w:t>
      </w:r>
      <w:r>
        <w:t xml:space="preserve">ВГП) на территории Курской области (среди домашней птицы на территории </w:t>
      </w:r>
      <w:proofErr w:type="spellStart"/>
      <w:r>
        <w:t>Железногорского</w:t>
      </w:r>
      <w:proofErr w:type="spellEnd"/>
      <w:r>
        <w:t xml:space="preserve"> района).</w:t>
      </w:r>
    </w:p>
    <w:p w:rsidR="00D0743B" w:rsidRDefault="00240E71">
      <w:pPr>
        <w:pStyle w:val="1"/>
        <w:spacing w:line="266" w:lineRule="auto"/>
        <w:ind w:left="560" w:firstLine="700"/>
        <w:jc w:val="both"/>
      </w:pPr>
      <w:r>
        <w:t xml:space="preserve">В режиме карантина по </w:t>
      </w:r>
      <w:r>
        <w:rPr>
          <w:b/>
          <w:bCs/>
        </w:rPr>
        <w:t xml:space="preserve">ВГП </w:t>
      </w:r>
      <w:r>
        <w:t xml:space="preserve">находятся </w:t>
      </w:r>
      <w:r>
        <w:rPr>
          <w:b/>
          <w:bCs/>
        </w:rPr>
        <w:t xml:space="preserve">9 очагов: </w:t>
      </w:r>
      <w:r>
        <w:t>1 — в Астраханской области, 2 - в Курской области, 6 — в Рязанс</w:t>
      </w:r>
      <w:r>
        <w:t>кой области.</w:t>
      </w:r>
    </w:p>
    <w:p w:rsidR="00D0743B" w:rsidRDefault="00240E71">
      <w:pPr>
        <w:pStyle w:val="1"/>
        <w:spacing w:line="266" w:lineRule="auto"/>
        <w:ind w:left="560" w:firstLine="700"/>
        <w:jc w:val="both"/>
      </w:pPr>
      <w:r>
        <w:t xml:space="preserve">В режиме карантина по </w:t>
      </w:r>
      <w:r>
        <w:rPr>
          <w:b/>
          <w:bCs/>
        </w:rPr>
        <w:t xml:space="preserve">сибирской язве </w:t>
      </w:r>
      <w:r>
        <w:t xml:space="preserve">находится </w:t>
      </w:r>
      <w:r>
        <w:rPr>
          <w:b/>
          <w:bCs/>
        </w:rPr>
        <w:t xml:space="preserve">1 очаг </w:t>
      </w:r>
      <w:r>
        <w:t>в Ставропольском крае.</w:t>
      </w:r>
    </w:p>
    <w:p w:rsidR="00D0743B" w:rsidRDefault="00240E71">
      <w:pPr>
        <w:pStyle w:val="1"/>
        <w:tabs>
          <w:tab w:val="left" w:pos="9760"/>
        </w:tabs>
        <w:ind w:left="1260" w:firstLine="0"/>
        <w:jc w:val="both"/>
      </w:pPr>
      <w:r>
        <w:t xml:space="preserve">Выявлено </w:t>
      </w:r>
      <w:r>
        <w:rPr>
          <w:b/>
          <w:bCs/>
        </w:rPr>
        <w:t xml:space="preserve">10 очагов бруцеллеза </w:t>
      </w:r>
      <w:r>
        <w:t>животных, в том числе: 2</w:t>
      </w:r>
      <w:r>
        <w:tab/>
        <w:t>-</w:t>
      </w:r>
    </w:p>
    <w:p w:rsidR="00D0743B" w:rsidRDefault="00240E71">
      <w:pPr>
        <w:pStyle w:val="1"/>
        <w:tabs>
          <w:tab w:val="left" w:pos="4237"/>
          <w:tab w:val="left" w:pos="4555"/>
        </w:tabs>
        <w:ind w:left="560" w:firstLine="0"/>
        <w:jc w:val="both"/>
      </w:pPr>
      <w:r>
        <w:t>в Республике Северная Осетия-Алания на территории Правобережного района (заболело 6 голов крупного рогатого с</w:t>
      </w:r>
      <w:r>
        <w:t xml:space="preserve">кота (далее - КРС)), 1 - в Астраханской области на территории Приволжского района (заболело 2 головы КРС), 1 - в Республике Тыва на территории </w:t>
      </w:r>
      <w:proofErr w:type="spellStart"/>
      <w:r>
        <w:t>Тандинского</w:t>
      </w:r>
      <w:proofErr w:type="spellEnd"/>
      <w:r>
        <w:t xml:space="preserve"> района (заболело 12 голов КРС),</w:t>
      </w:r>
      <w:r>
        <w:tab/>
        <w:t>1</w:t>
      </w:r>
      <w:r>
        <w:tab/>
        <w:t>- в Пензенской области на территории</w:t>
      </w:r>
    </w:p>
    <w:p w:rsidR="00D0743B" w:rsidRDefault="00240E71">
      <w:pPr>
        <w:pStyle w:val="1"/>
        <w:tabs>
          <w:tab w:val="left" w:pos="6510"/>
        </w:tabs>
        <w:ind w:firstLine="560"/>
        <w:jc w:val="both"/>
      </w:pPr>
      <w:r>
        <w:t xml:space="preserve">Каменского района (заболела 1 </w:t>
      </w:r>
      <w:r>
        <w:t>голова КРС),</w:t>
      </w:r>
      <w:r>
        <w:tab/>
        <w:t>1 - в Смоленской области</w:t>
      </w:r>
    </w:p>
    <w:p w:rsidR="00D0743B" w:rsidRDefault="00240E71">
      <w:pPr>
        <w:pStyle w:val="1"/>
        <w:tabs>
          <w:tab w:val="left" w:pos="9463"/>
          <w:tab w:val="left" w:pos="9760"/>
        </w:tabs>
        <w:ind w:firstLine="560"/>
        <w:jc w:val="both"/>
      </w:pPr>
      <w:r>
        <w:t xml:space="preserve">на территории </w:t>
      </w:r>
      <w:proofErr w:type="spellStart"/>
      <w:r>
        <w:t>Хиславичского</w:t>
      </w:r>
      <w:proofErr w:type="spellEnd"/>
      <w:r>
        <w:t xml:space="preserve"> района (заболело 52 головы КРС),</w:t>
      </w:r>
      <w:r>
        <w:tab/>
        <w:t>1</w:t>
      </w:r>
      <w:r>
        <w:tab/>
        <w:t>-</w:t>
      </w:r>
    </w:p>
    <w:p w:rsidR="00D0743B" w:rsidRDefault="00240E71">
      <w:pPr>
        <w:pStyle w:val="1"/>
        <w:tabs>
          <w:tab w:val="left" w:pos="6510"/>
        </w:tabs>
        <w:ind w:left="560" w:firstLine="0"/>
        <w:jc w:val="both"/>
      </w:pPr>
      <w:r>
        <w:t>в Кемеровской области на территории Юргинского муниципального округа (заболела 1 голова мелкого рогатого скота (далее - МРС)), 1 - в Самарской области на</w:t>
      </w:r>
      <w:r>
        <w:t xml:space="preserve"> территории Волжского района, 1</w:t>
      </w:r>
      <w:r>
        <w:tab/>
        <w:t>- в Республике Калмыкия</w:t>
      </w:r>
    </w:p>
    <w:p w:rsidR="00D0743B" w:rsidRDefault="00240E71" w:rsidP="00090D72">
      <w:pPr>
        <w:pStyle w:val="1"/>
        <w:spacing w:after="1080"/>
        <w:ind w:left="560" w:firstLine="0"/>
        <w:jc w:val="both"/>
      </w:pPr>
      <w:r>
        <w:t xml:space="preserve">на территории г. Элиста (заболело 3 головы МРС), 1 - в Краснодарском крае на территории </w:t>
      </w:r>
      <w:proofErr w:type="spellStart"/>
      <w:r>
        <w:t>Выселковского</w:t>
      </w:r>
      <w:proofErr w:type="spellEnd"/>
      <w:r>
        <w:t xml:space="preserve"> района (заболело 14 голов МРС).</w:t>
      </w:r>
    </w:p>
    <w:sectPr w:rsidR="00D0743B">
      <w:type w:val="continuous"/>
      <w:pgSz w:w="11900" w:h="16840"/>
      <w:pgMar w:top="1275" w:right="805" w:bottom="1163" w:left="1131" w:header="847" w:footer="7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71" w:rsidRDefault="00240E71">
      <w:r>
        <w:separator/>
      </w:r>
    </w:p>
  </w:endnote>
  <w:endnote w:type="continuationSeparator" w:id="0">
    <w:p w:rsidR="00240E71" w:rsidRDefault="002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71" w:rsidRDefault="00240E71"/>
  </w:footnote>
  <w:footnote w:type="continuationSeparator" w:id="0">
    <w:p w:rsidR="00240E71" w:rsidRDefault="00240E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743B"/>
    <w:rsid w:val="00090D72"/>
    <w:rsid w:val="00240E71"/>
    <w:rsid w:val="00D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9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2022-07-05T08:24:00Z</dcterms:created>
  <dcterms:modified xsi:type="dcterms:W3CDTF">2022-07-05T08:28:00Z</dcterms:modified>
</cp:coreProperties>
</file>