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97" w:rsidRDefault="00C66F97">
      <w:pPr>
        <w:spacing w:line="360" w:lineRule="exact"/>
      </w:pPr>
    </w:p>
    <w:p w:rsidR="00C66F97" w:rsidRDefault="00C66F97">
      <w:pPr>
        <w:spacing w:line="360" w:lineRule="exact"/>
      </w:pPr>
    </w:p>
    <w:p w:rsidR="00C66F97" w:rsidRDefault="00C66F97">
      <w:pPr>
        <w:spacing w:line="1" w:lineRule="exact"/>
        <w:sectPr w:rsidR="00C66F97">
          <w:pgSz w:w="11900" w:h="16840"/>
          <w:pgMar w:top="1132" w:right="805" w:bottom="1386" w:left="1130" w:header="704" w:footer="958" w:gutter="0"/>
          <w:pgNumType w:start="1"/>
          <w:cols w:space="720"/>
          <w:noEndnote/>
          <w:docGrid w:linePitch="360"/>
        </w:sectPr>
      </w:pPr>
    </w:p>
    <w:p w:rsidR="001405E5" w:rsidRDefault="001405E5" w:rsidP="001405E5">
      <w:pPr>
        <w:pStyle w:val="1"/>
        <w:spacing w:line="264" w:lineRule="auto"/>
        <w:ind w:firstLine="0"/>
        <w:jc w:val="both"/>
      </w:pPr>
    </w:p>
    <w:p w:rsidR="001405E5" w:rsidRDefault="001405E5">
      <w:pPr>
        <w:pStyle w:val="1"/>
        <w:spacing w:line="264" w:lineRule="auto"/>
        <w:ind w:left="500" w:firstLine="760"/>
        <w:jc w:val="both"/>
      </w:pPr>
    </w:p>
    <w:p w:rsidR="00C66F97" w:rsidRPr="001405E5" w:rsidRDefault="00E46CA5" w:rsidP="001405E5">
      <w:pPr>
        <w:pStyle w:val="1"/>
        <w:ind w:firstLine="624"/>
        <w:jc w:val="center"/>
        <w:rPr>
          <w:b/>
        </w:rPr>
      </w:pPr>
      <w:r w:rsidRPr="001405E5">
        <w:rPr>
          <w:b/>
        </w:rPr>
        <w:t xml:space="preserve">По состоянию на </w:t>
      </w:r>
      <w:r w:rsidRPr="001405E5">
        <w:rPr>
          <w:b/>
          <w:i/>
          <w:iCs/>
        </w:rPr>
        <w:t>13</w:t>
      </w:r>
      <w:r w:rsidRPr="001405E5">
        <w:rPr>
          <w:b/>
        </w:rPr>
        <w:t xml:space="preserve"> июня </w:t>
      </w:r>
      <w:r w:rsidRPr="001405E5">
        <w:rPr>
          <w:b/>
          <w:i/>
          <w:iCs/>
        </w:rPr>
        <w:t>2022</w:t>
      </w:r>
      <w:r w:rsidRPr="001405E5">
        <w:rPr>
          <w:b/>
        </w:rPr>
        <w:t xml:space="preserve"> г. на</w:t>
      </w:r>
      <w:bookmarkStart w:id="0" w:name="_GoBack"/>
      <w:bookmarkEnd w:id="0"/>
      <w:r w:rsidRPr="001405E5">
        <w:rPr>
          <w:b/>
        </w:rPr>
        <w:t xml:space="preserve"> территории Российской Федерации произошли следующие изменения эпизоотической ситуации</w:t>
      </w:r>
      <w:r w:rsidRPr="001405E5">
        <w:rPr>
          <w:b/>
          <w:i/>
          <w:iCs/>
        </w:rPr>
        <w:t>.</w:t>
      </w:r>
    </w:p>
    <w:p w:rsidR="00C66F97" w:rsidRDefault="00E46CA5" w:rsidP="001405E5">
      <w:pPr>
        <w:pStyle w:val="1"/>
        <w:tabs>
          <w:tab w:val="left" w:pos="9214"/>
        </w:tabs>
        <w:ind w:firstLine="624"/>
        <w:jc w:val="both"/>
      </w:pPr>
      <w:r>
        <w:t xml:space="preserve">Отменен </w:t>
      </w:r>
      <w:r>
        <w:t>карантин по африканской чуме свиней (далее —</w:t>
      </w:r>
      <w:r>
        <w:tab/>
        <w:t>АЧС</w:t>
      </w:r>
      <w:r>
        <w:rPr>
          <w:i/>
          <w:iCs/>
        </w:rPr>
        <w:t>)</w:t>
      </w:r>
    </w:p>
    <w:p w:rsidR="00C66F97" w:rsidRDefault="00E46CA5" w:rsidP="001405E5">
      <w:pPr>
        <w:pStyle w:val="1"/>
        <w:ind w:firstLine="624"/>
        <w:jc w:val="both"/>
      </w:pPr>
      <w:r>
        <w:t xml:space="preserve">на территории Шпаковского района Ставропольского края (постановление Губернатора Ставропольского края от </w:t>
      </w:r>
      <w:r>
        <w:rPr>
          <w:i/>
          <w:iCs/>
        </w:rPr>
        <w:t>8</w:t>
      </w:r>
      <w:r>
        <w:t xml:space="preserve"> июня 2022 г. № </w:t>
      </w:r>
      <w:r>
        <w:rPr>
          <w:i/>
          <w:iCs/>
        </w:rPr>
        <w:t>218).</w:t>
      </w:r>
    </w:p>
    <w:p w:rsidR="00C66F97" w:rsidRDefault="00E46CA5" w:rsidP="001405E5">
      <w:pPr>
        <w:pStyle w:val="1"/>
        <w:ind w:firstLine="624"/>
        <w:jc w:val="both"/>
      </w:pPr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4 очага: </w:t>
      </w:r>
      <w:r>
        <w:t xml:space="preserve">по </w:t>
      </w:r>
      <w:r>
        <w:rPr>
          <w:i/>
          <w:iCs/>
        </w:rPr>
        <w:t>1</w:t>
      </w:r>
      <w:r>
        <w:t xml:space="preserve"> — в Ом</w:t>
      </w:r>
      <w:r>
        <w:t>ской области и Ханты</w:t>
      </w:r>
      <w:r>
        <w:rPr>
          <w:i/>
          <w:iCs/>
        </w:rPr>
        <w:t>-</w:t>
      </w:r>
      <w:r>
        <w:t xml:space="preserve">Мансийском автономном округе </w:t>
      </w:r>
      <w:proofErr w:type="gramStart"/>
      <w:r>
        <w:rPr>
          <w:i/>
          <w:iCs/>
        </w:rPr>
        <w:t>-</w:t>
      </w:r>
      <w:r>
        <w:t>Ю</w:t>
      </w:r>
      <w:proofErr w:type="gramEnd"/>
      <w:r>
        <w:t>гре</w:t>
      </w:r>
      <w:r>
        <w:rPr>
          <w:i/>
          <w:iCs/>
        </w:rPr>
        <w:t>, 2</w:t>
      </w:r>
      <w:r>
        <w:t xml:space="preserve"> — в Челябинской области</w:t>
      </w:r>
      <w:r>
        <w:rPr>
          <w:i/>
          <w:iCs/>
        </w:rPr>
        <w:t>.</w:t>
      </w:r>
    </w:p>
    <w:p w:rsidR="00C66F97" w:rsidRDefault="00E46CA5" w:rsidP="001405E5">
      <w:pPr>
        <w:pStyle w:val="1"/>
        <w:ind w:firstLine="624"/>
        <w:jc w:val="both"/>
      </w:pPr>
      <w:proofErr w:type="gramStart"/>
      <w:r>
        <w:t xml:space="preserve">В дикой фауне в режиме карантина по АЧС </w:t>
      </w:r>
      <w:r>
        <w:rPr>
          <w:b/>
          <w:bCs/>
        </w:rPr>
        <w:t xml:space="preserve">находятся 2 очага </w:t>
      </w:r>
      <w:r>
        <w:t xml:space="preserve">в Ярославской области, а также </w:t>
      </w:r>
      <w:r>
        <w:rPr>
          <w:b/>
          <w:bCs/>
        </w:rPr>
        <w:t xml:space="preserve">2 инфицированных АЧС объекта: </w:t>
      </w:r>
      <w:r>
        <w:t>по 1 — в Орловской и Самарской областях.</w:t>
      </w:r>
      <w:proofErr w:type="gramEnd"/>
    </w:p>
    <w:p w:rsidR="00C66F97" w:rsidRDefault="00E46CA5" w:rsidP="001405E5">
      <w:pPr>
        <w:pStyle w:val="1"/>
        <w:ind w:firstLine="624"/>
        <w:jc w:val="both"/>
      </w:pPr>
      <w:r>
        <w:rPr>
          <w:b/>
          <w:bCs/>
        </w:rPr>
        <w:t xml:space="preserve">6 и 10 июня </w:t>
      </w:r>
      <w:r>
        <w:rPr>
          <w:b/>
          <w:bCs/>
        </w:rPr>
        <w:t xml:space="preserve">2022 г. </w:t>
      </w:r>
      <w:r>
        <w:t xml:space="preserve">выявлено </w:t>
      </w:r>
      <w:r>
        <w:rPr>
          <w:b/>
          <w:bCs/>
        </w:rPr>
        <w:t xml:space="preserve">2 очага </w:t>
      </w:r>
      <w:proofErr w:type="spellStart"/>
      <w:r>
        <w:rPr>
          <w:b/>
          <w:bCs/>
        </w:rPr>
        <w:t>высокопатогенного</w:t>
      </w:r>
      <w:proofErr w:type="spellEnd"/>
      <w:r>
        <w:rPr>
          <w:b/>
          <w:bCs/>
        </w:rPr>
        <w:t xml:space="preserve"> гриппа птиц </w:t>
      </w:r>
      <w:r>
        <w:t>(далее — ВГП) на территории Рязанской области (среди домашней птицы на территории Ряжского и Александро</w:t>
      </w:r>
      <w:r>
        <w:rPr>
          <w:i/>
          <w:iCs/>
        </w:rPr>
        <w:t>-</w:t>
      </w:r>
      <w:r>
        <w:t>Невского районов</w:t>
      </w:r>
      <w:r>
        <w:rPr>
          <w:i/>
          <w:iCs/>
        </w:rPr>
        <w:t>).</w:t>
      </w:r>
    </w:p>
    <w:p w:rsidR="00C66F97" w:rsidRDefault="00E46CA5" w:rsidP="001405E5">
      <w:pPr>
        <w:pStyle w:val="1"/>
        <w:tabs>
          <w:tab w:val="left" w:pos="9623"/>
        </w:tabs>
        <w:ind w:firstLine="624"/>
        <w:jc w:val="both"/>
      </w:pPr>
      <w:r>
        <w:t xml:space="preserve">В режиме карантина по ВГП находятся </w:t>
      </w:r>
      <w:r>
        <w:rPr>
          <w:b/>
          <w:bCs/>
        </w:rPr>
        <w:t xml:space="preserve">4 очага: </w:t>
      </w:r>
      <w:r>
        <w:t xml:space="preserve">по </w:t>
      </w:r>
      <w:r>
        <w:rPr>
          <w:i/>
          <w:iCs/>
        </w:rPr>
        <w:t>1</w:t>
      </w:r>
      <w:r>
        <w:tab/>
        <w:t>—</w:t>
      </w:r>
    </w:p>
    <w:p w:rsidR="00C66F97" w:rsidRDefault="00E46CA5" w:rsidP="001405E5">
      <w:pPr>
        <w:pStyle w:val="1"/>
        <w:ind w:firstLine="624"/>
        <w:jc w:val="both"/>
      </w:pPr>
      <w:r>
        <w:t>в Астраханской области и Х</w:t>
      </w:r>
      <w:r>
        <w:t>абаровском крае</w:t>
      </w:r>
      <w:r>
        <w:rPr>
          <w:i/>
          <w:iCs/>
        </w:rPr>
        <w:t>, 2</w:t>
      </w:r>
      <w:r>
        <w:t xml:space="preserve"> — Рязанской области</w:t>
      </w:r>
      <w:r>
        <w:rPr>
          <w:i/>
          <w:iCs/>
        </w:rPr>
        <w:t>.</w:t>
      </w:r>
    </w:p>
    <w:p w:rsidR="00C66F97" w:rsidRDefault="00E46CA5" w:rsidP="001405E5">
      <w:pPr>
        <w:pStyle w:val="1"/>
        <w:ind w:firstLine="624"/>
        <w:jc w:val="both"/>
      </w:pPr>
      <w:r>
        <w:rPr>
          <w:b/>
          <w:bCs/>
        </w:rPr>
        <w:t>В мае 2022 г. выявлено 53 неблагополучных пункта по бешенству животных</w:t>
      </w:r>
      <w:r>
        <w:t>, в том числе:</w:t>
      </w:r>
    </w:p>
    <w:p w:rsidR="00C66F97" w:rsidRDefault="00E46CA5" w:rsidP="001405E5">
      <w:pPr>
        <w:pStyle w:val="1"/>
        <w:ind w:firstLine="624"/>
        <w:jc w:val="both"/>
      </w:pPr>
      <w:r>
        <w:t xml:space="preserve">18 — в </w:t>
      </w:r>
      <w:r>
        <w:rPr>
          <w:b/>
          <w:bCs/>
        </w:rPr>
        <w:t xml:space="preserve">Приволжском федеральном округе </w:t>
      </w:r>
      <w:r>
        <w:t>(заболела 1 голова мелкого рогатого скота (далее — МРС), 8 собак, 5 кошек и 7 диких животных</w:t>
      </w:r>
      <w:r>
        <w:t>);</w:t>
      </w:r>
    </w:p>
    <w:p w:rsidR="00C66F97" w:rsidRDefault="00E46CA5" w:rsidP="001405E5">
      <w:pPr>
        <w:pStyle w:val="1"/>
        <w:ind w:firstLine="624"/>
        <w:jc w:val="both"/>
      </w:pPr>
      <w:r>
        <w:t xml:space="preserve">18 — в </w:t>
      </w:r>
      <w:r>
        <w:rPr>
          <w:b/>
          <w:bCs/>
        </w:rPr>
        <w:t xml:space="preserve">Центральном федеральном округе </w:t>
      </w:r>
      <w:r>
        <w:t>(заболела 1 голова МРС, 4 собаки, 5 кошек и 8 диких животных);</w:t>
      </w:r>
    </w:p>
    <w:p w:rsidR="00C66F97" w:rsidRDefault="00E46CA5" w:rsidP="001405E5">
      <w:pPr>
        <w:pStyle w:val="1"/>
        <w:ind w:firstLine="624"/>
        <w:jc w:val="both"/>
      </w:pPr>
      <w:r>
        <w:t xml:space="preserve">8 — в </w:t>
      </w:r>
      <w:r>
        <w:rPr>
          <w:b/>
          <w:bCs/>
        </w:rPr>
        <w:t xml:space="preserve">Южном федеральном округе </w:t>
      </w:r>
      <w:r>
        <w:t>(заболело 2 головы крупного рогатого скота (далее - КРС), 1 собака, 5 кошек);</w:t>
      </w:r>
    </w:p>
    <w:p w:rsidR="00C66F97" w:rsidRDefault="00E46CA5" w:rsidP="001405E5">
      <w:pPr>
        <w:pStyle w:val="1"/>
        <w:ind w:firstLine="624"/>
        <w:jc w:val="both"/>
      </w:pPr>
      <w:r>
        <w:t xml:space="preserve">8 — в </w:t>
      </w:r>
      <w:r>
        <w:rPr>
          <w:b/>
          <w:bCs/>
        </w:rPr>
        <w:t xml:space="preserve">Уральском федеральном округе </w:t>
      </w:r>
      <w:r>
        <w:t>(заболела 1 голова МРС, 3 собаки, 1 кошка и 4 диких животных);</w:t>
      </w:r>
    </w:p>
    <w:p w:rsidR="00C66F97" w:rsidRDefault="00E46CA5" w:rsidP="001405E5">
      <w:pPr>
        <w:pStyle w:val="1"/>
        <w:tabs>
          <w:tab w:val="left" w:pos="1537"/>
        </w:tabs>
        <w:ind w:firstLine="624"/>
        <w:jc w:val="both"/>
      </w:pPr>
      <w:proofErr w:type="gramStart"/>
      <w:r>
        <w:t>1</w:t>
      </w:r>
      <w:r>
        <w:tab/>
        <w:t xml:space="preserve">— в </w:t>
      </w:r>
      <w:r>
        <w:rPr>
          <w:b/>
          <w:bCs/>
        </w:rPr>
        <w:t xml:space="preserve">Дальневосточном федеральном округе </w:t>
      </w:r>
      <w:r>
        <w:t>(заболело 1 дикое</w:t>
      </w:r>
      <w:proofErr w:type="gramEnd"/>
    </w:p>
    <w:p w:rsidR="00C66F97" w:rsidRDefault="00E46CA5" w:rsidP="001405E5">
      <w:pPr>
        <w:pStyle w:val="1"/>
        <w:ind w:firstLine="624"/>
        <w:jc w:val="both"/>
      </w:pPr>
      <w:r>
        <w:t>животное).</w:t>
      </w:r>
    </w:p>
    <w:p w:rsidR="00C66F97" w:rsidRDefault="00E46CA5" w:rsidP="001405E5">
      <w:pPr>
        <w:pStyle w:val="1"/>
        <w:ind w:firstLine="624"/>
        <w:jc w:val="both"/>
      </w:pPr>
      <w:r>
        <w:t xml:space="preserve">В </w:t>
      </w:r>
      <w:r>
        <w:rPr>
          <w:b/>
          <w:bCs/>
        </w:rPr>
        <w:t xml:space="preserve">Северо-Западном, Сибирском и Северо-Кавказском федеральных округах </w:t>
      </w:r>
      <w:r>
        <w:t>случаи бешенства не регистрировались.</w:t>
      </w:r>
    </w:p>
    <w:p w:rsidR="00C66F97" w:rsidRDefault="00E46CA5" w:rsidP="001405E5">
      <w:pPr>
        <w:pStyle w:val="1"/>
        <w:tabs>
          <w:tab w:val="left" w:pos="9622"/>
        </w:tabs>
        <w:ind w:firstLine="624"/>
        <w:jc w:val="both"/>
      </w:pPr>
      <w:r>
        <w:t xml:space="preserve">Выявлено </w:t>
      </w:r>
      <w:r>
        <w:rPr>
          <w:b/>
          <w:bCs/>
        </w:rPr>
        <w:t xml:space="preserve">6 очагов бруцеллеза </w:t>
      </w:r>
      <w:r>
        <w:t>животных, в том числе: 4</w:t>
      </w:r>
      <w:r>
        <w:tab/>
        <w:t>—</w:t>
      </w:r>
    </w:p>
    <w:p w:rsidR="00C66F97" w:rsidRDefault="00E46CA5" w:rsidP="001405E5">
      <w:pPr>
        <w:pStyle w:val="1"/>
        <w:ind w:firstLine="624"/>
        <w:jc w:val="both"/>
      </w:pPr>
      <w:r>
        <w:t xml:space="preserve">в Амурской области на территории Михайловского района (заболело 11 голов КРС), 1 — в Республике Калмыкия на территории </w:t>
      </w:r>
      <w:proofErr w:type="spellStart"/>
      <w:r>
        <w:t>Приютненского</w:t>
      </w:r>
      <w:proofErr w:type="spellEnd"/>
      <w:r>
        <w:t xml:space="preserve"> района (заболело 2 головы КРС), 1 — в Республике Адыгея на территории Майкоп</w:t>
      </w:r>
      <w:r>
        <w:t>ского района (заболела 1 лошадь).</w:t>
      </w:r>
    </w:p>
    <w:p w:rsidR="00C66F97" w:rsidRDefault="00C66F97" w:rsidP="001405E5">
      <w:pPr>
        <w:ind w:firstLine="624"/>
        <w:jc w:val="both"/>
        <w:sectPr w:rsidR="00C66F97">
          <w:type w:val="continuous"/>
          <w:pgSz w:w="11900" w:h="16840"/>
          <w:pgMar w:top="1275" w:right="805" w:bottom="969" w:left="1131" w:header="847" w:footer="541" w:gutter="0"/>
          <w:cols w:space="720"/>
          <w:noEndnote/>
          <w:docGrid w:linePitch="360"/>
        </w:sectPr>
      </w:pPr>
    </w:p>
    <w:p w:rsidR="00C66F97" w:rsidRDefault="00C66F97" w:rsidP="001405E5">
      <w:pPr>
        <w:ind w:firstLine="624"/>
        <w:jc w:val="both"/>
        <w:rPr>
          <w:sz w:val="19"/>
          <w:szCs w:val="19"/>
        </w:rPr>
      </w:pPr>
    </w:p>
    <w:p w:rsidR="00C66F97" w:rsidRDefault="00C66F97" w:rsidP="001405E5">
      <w:pPr>
        <w:ind w:firstLine="624"/>
        <w:jc w:val="both"/>
        <w:rPr>
          <w:sz w:val="19"/>
          <w:szCs w:val="19"/>
        </w:rPr>
      </w:pPr>
    </w:p>
    <w:p w:rsidR="00C66F97" w:rsidRDefault="00C66F97" w:rsidP="001405E5">
      <w:pPr>
        <w:ind w:firstLine="624"/>
        <w:jc w:val="both"/>
        <w:rPr>
          <w:sz w:val="19"/>
          <w:szCs w:val="19"/>
        </w:rPr>
      </w:pPr>
    </w:p>
    <w:p w:rsidR="00C66F97" w:rsidRDefault="00C66F97" w:rsidP="001405E5">
      <w:pPr>
        <w:ind w:firstLine="624"/>
        <w:jc w:val="both"/>
        <w:rPr>
          <w:sz w:val="19"/>
          <w:szCs w:val="19"/>
        </w:rPr>
      </w:pPr>
    </w:p>
    <w:p w:rsidR="00C66F97" w:rsidRDefault="00C66F97" w:rsidP="001405E5">
      <w:pPr>
        <w:ind w:firstLine="624"/>
        <w:jc w:val="both"/>
        <w:rPr>
          <w:sz w:val="19"/>
          <w:szCs w:val="19"/>
        </w:rPr>
      </w:pPr>
    </w:p>
    <w:p w:rsidR="00C66F97" w:rsidRDefault="00C66F97" w:rsidP="001405E5">
      <w:pPr>
        <w:ind w:firstLine="624"/>
        <w:jc w:val="both"/>
        <w:rPr>
          <w:sz w:val="19"/>
          <w:szCs w:val="19"/>
        </w:rPr>
      </w:pPr>
    </w:p>
    <w:sectPr w:rsidR="00C66F97">
      <w:type w:val="continuous"/>
      <w:pgSz w:w="11900" w:h="16840"/>
      <w:pgMar w:top="1275" w:right="808" w:bottom="969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A5" w:rsidRDefault="00E46CA5">
      <w:r>
        <w:separator/>
      </w:r>
    </w:p>
  </w:endnote>
  <w:endnote w:type="continuationSeparator" w:id="0">
    <w:p w:rsidR="00E46CA5" w:rsidRDefault="00E4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A5" w:rsidRDefault="00E46CA5"/>
  </w:footnote>
  <w:footnote w:type="continuationSeparator" w:id="0">
    <w:p w:rsidR="00E46CA5" w:rsidRDefault="00E46C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F97"/>
    <w:rsid w:val="001405E5"/>
    <w:rsid w:val="00C66F97"/>
    <w:rsid w:val="00E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2022-06-15T10:35:00Z</dcterms:created>
  <dcterms:modified xsi:type="dcterms:W3CDTF">2022-06-15T10:39:00Z</dcterms:modified>
</cp:coreProperties>
</file>