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01" w:rsidRDefault="0031061A" w:rsidP="00164ED7">
      <w:pPr>
        <w:pStyle w:val="1"/>
        <w:spacing w:line="240" w:lineRule="auto"/>
        <w:ind w:firstLine="624"/>
        <w:jc w:val="center"/>
        <w:rPr>
          <w:b/>
        </w:rPr>
      </w:pPr>
      <w:bookmarkStart w:id="0" w:name="_GoBack"/>
      <w:r w:rsidRPr="00164ED7">
        <w:rPr>
          <w:b/>
        </w:rPr>
        <w:t xml:space="preserve">Информация об эпизоотической ситуации в Российской Федерации по состоянию на 31 июля 2022 </w:t>
      </w:r>
      <w:bookmarkEnd w:id="0"/>
      <w:r w:rsidRPr="00164ED7">
        <w:rPr>
          <w:b/>
        </w:rPr>
        <w:t>г.</w:t>
      </w:r>
    </w:p>
    <w:p w:rsidR="00164ED7" w:rsidRPr="00164ED7" w:rsidRDefault="00164ED7" w:rsidP="00164ED7">
      <w:pPr>
        <w:pStyle w:val="1"/>
        <w:spacing w:line="240" w:lineRule="auto"/>
        <w:ind w:firstLine="624"/>
        <w:jc w:val="center"/>
        <w:rPr>
          <w:b/>
        </w:rPr>
      </w:pPr>
    </w:p>
    <w:p w:rsidR="003E1A01" w:rsidRDefault="0031061A" w:rsidP="00164ED7">
      <w:pPr>
        <w:pStyle w:val="1"/>
        <w:spacing w:line="240" w:lineRule="auto"/>
        <w:ind w:firstLine="624"/>
        <w:jc w:val="both"/>
      </w:pPr>
      <w:r>
        <w:t xml:space="preserve">По состоянию </w:t>
      </w:r>
      <w:r>
        <w:t>на 31 июля 2022 г. на территории Российской Федерации произошли следующие изменения эпизоотической ситуации.</w:t>
      </w:r>
    </w:p>
    <w:p w:rsidR="003E1A01" w:rsidRDefault="0031061A" w:rsidP="00164ED7">
      <w:pPr>
        <w:pStyle w:val="1"/>
        <w:spacing w:line="240" w:lineRule="auto"/>
        <w:ind w:firstLine="624"/>
        <w:jc w:val="both"/>
      </w:pPr>
      <w:r>
        <w:rPr>
          <w:b/>
          <w:bCs/>
        </w:rPr>
        <w:t xml:space="preserve">25-31 июля 2022 г. </w:t>
      </w:r>
      <w:r>
        <w:t xml:space="preserve">выявлено </w:t>
      </w:r>
      <w:r>
        <w:rPr>
          <w:b/>
          <w:bCs/>
        </w:rPr>
        <w:t xml:space="preserve">6 очагов африканской чумы свиней </w:t>
      </w:r>
      <w:r>
        <w:t xml:space="preserve">(далее - АЧС) и </w:t>
      </w:r>
      <w:r>
        <w:rPr>
          <w:b/>
          <w:bCs/>
        </w:rPr>
        <w:t xml:space="preserve">4 инфицированных АЧС объекта, </w:t>
      </w:r>
      <w:r>
        <w:t>в том числе:</w:t>
      </w:r>
    </w:p>
    <w:p w:rsidR="003E1A01" w:rsidRDefault="0031061A" w:rsidP="00164ED7">
      <w:pPr>
        <w:pStyle w:val="1"/>
        <w:numPr>
          <w:ilvl w:val="0"/>
          <w:numId w:val="1"/>
        </w:numPr>
        <w:tabs>
          <w:tab w:val="left" w:pos="1911"/>
          <w:tab w:val="left" w:pos="1941"/>
        </w:tabs>
        <w:spacing w:line="240" w:lineRule="auto"/>
        <w:ind w:firstLine="624"/>
        <w:jc w:val="both"/>
      </w:pPr>
      <w:proofErr w:type="gramStart"/>
      <w:r>
        <w:t>4 очага на территории Костр</w:t>
      </w:r>
      <w:r>
        <w:t>омской области (среди домашних</w:t>
      </w:r>
      <w:proofErr w:type="gramEnd"/>
    </w:p>
    <w:p w:rsidR="003E1A01" w:rsidRDefault="0031061A" w:rsidP="00164ED7">
      <w:pPr>
        <w:pStyle w:val="1"/>
        <w:spacing w:line="240" w:lineRule="auto"/>
        <w:ind w:firstLine="624"/>
        <w:jc w:val="both"/>
      </w:pPr>
      <w:r>
        <w:t xml:space="preserve">свиней на территории Костромского, Чухломского, </w:t>
      </w:r>
      <w:proofErr w:type="spellStart"/>
      <w:r>
        <w:t>Нерехтского</w:t>
      </w:r>
      <w:proofErr w:type="spellEnd"/>
      <w:r>
        <w:t xml:space="preserve"> и </w:t>
      </w:r>
      <w:proofErr w:type="spellStart"/>
      <w:r>
        <w:t>Парфеньевского</w:t>
      </w:r>
      <w:proofErr w:type="spellEnd"/>
      <w:r>
        <w:t xml:space="preserve"> районов);</w:t>
      </w:r>
    </w:p>
    <w:p w:rsidR="003E1A01" w:rsidRDefault="0031061A" w:rsidP="00164ED7">
      <w:pPr>
        <w:pStyle w:val="1"/>
        <w:numPr>
          <w:ilvl w:val="0"/>
          <w:numId w:val="1"/>
        </w:numPr>
        <w:tabs>
          <w:tab w:val="left" w:pos="1941"/>
          <w:tab w:val="left" w:pos="1987"/>
        </w:tabs>
        <w:spacing w:line="240" w:lineRule="auto"/>
        <w:ind w:firstLine="624"/>
        <w:jc w:val="both"/>
      </w:pPr>
      <w:proofErr w:type="gramStart"/>
      <w:r>
        <w:t>1 очаг на территории Калининградской области (среди домашних</w:t>
      </w:r>
      <w:proofErr w:type="gramEnd"/>
    </w:p>
    <w:p w:rsidR="003E1A01" w:rsidRDefault="0031061A" w:rsidP="00164ED7">
      <w:pPr>
        <w:pStyle w:val="1"/>
        <w:spacing w:line="240" w:lineRule="auto"/>
        <w:ind w:firstLine="624"/>
        <w:jc w:val="both"/>
      </w:pPr>
      <w:r>
        <w:t xml:space="preserve">свиней на территории </w:t>
      </w:r>
      <w:proofErr w:type="spellStart"/>
      <w:r>
        <w:t>Нестеровского</w:t>
      </w:r>
      <w:proofErr w:type="spellEnd"/>
      <w:r>
        <w:t xml:space="preserve"> района);</w:t>
      </w:r>
    </w:p>
    <w:p w:rsidR="003E1A01" w:rsidRDefault="0031061A" w:rsidP="00164ED7">
      <w:pPr>
        <w:pStyle w:val="1"/>
        <w:numPr>
          <w:ilvl w:val="0"/>
          <w:numId w:val="1"/>
        </w:numPr>
        <w:tabs>
          <w:tab w:val="left" w:pos="1941"/>
          <w:tab w:val="left" w:pos="1980"/>
        </w:tabs>
        <w:spacing w:line="240" w:lineRule="auto"/>
        <w:ind w:firstLine="624"/>
        <w:jc w:val="both"/>
      </w:pPr>
      <w:proofErr w:type="gramStart"/>
      <w:r>
        <w:t>1 очаг на территории Тверской обл</w:t>
      </w:r>
      <w:r>
        <w:t>асти (среди домашних свиней</w:t>
      </w:r>
      <w:proofErr w:type="gramEnd"/>
    </w:p>
    <w:p w:rsidR="003E1A01" w:rsidRDefault="0031061A" w:rsidP="00164ED7">
      <w:pPr>
        <w:pStyle w:val="1"/>
        <w:spacing w:line="240" w:lineRule="auto"/>
        <w:ind w:firstLine="624"/>
        <w:jc w:val="both"/>
      </w:pPr>
      <w:r>
        <w:t xml:space="preserve">на территории </w:t>
      </w:r>
      <w:proofErr w:type="spellStart"/>
      <w:r>
        <w:t>Калязинского</w:t>
      </w:r>
      <w:proofErr w:type="spellEnd"/>
      <w:r>
        <w:t xml:space="preserve"> района);</w:t>
      </w:r>
    </w:p>
    <w:p w:rsidR="003E1A01" w:rsidRDefault="0031061A" w:rsidP="00164ED7">
      <w:pPr>
        <w:pStyle w:val="1"/>
        <w:numPr>
          <w:ilvl w:val="0"/>
          <w:numId w:val="1"/>
        </w:numPr>
        <w:tabs>
          <w:tab w:val="left" w:pos="1941"/>
          <w:tab w:val="left" w:pos="1987"/>
        </w:tabs>
        <w:spacing w:line="240" w:lineRule="auto"/>
        <w:ind w:firstLine="624"/>
        <w:jc w:val="both"/>
      </w:pPr>
      <w:r>
        <w:t>1 инфицированный объект на территории Воронежской области</w:t>
      </w:r>
    </w:p>
    <w:p w:rsidR="003E1A01" w:rsidRDefault="0031061A" w:rsidP="00164ED7">
      <w:pPr>
        <w:pStyle w:val="1"/>
        <w:spacing w:line="240" w:lineRule="auto"/>
        <w:ind w:firstLine="624"/>
        <w:jc w:val="both"/>
      </w:pPr>
      <w:r>
        <w:t>(среди домашних свиней на территории Новохоперского района);</w:t>
      </w:r>
    </w:p>
    <w:p w:rsidR="003E1A01" w:rsidRDefault="0031061A" w:rsidP="00164ED7">
      <w:pPr>
        <w:pStyle w:val="1"/>
        <w:numPr>
          <w:ilvl w:val="0"/>
          <w:numId w:val="1"/>
        </w:numPr>
        <w:tabs>
          <w:tab w:val="left" w:pos="1941"/>
          <w:tab w:val="left" w:pos="1980"/>
        </w:tabs>
        <w:spacing w:line="240" w:lineRule="auto"/>
        <w:ind w:firstLine="624"/>
        <w:jc w:val="both"/>
      </w:pPr>
      <w:r>
        <w:t>1 инфицированный объект на территории Ивановской области</w:t>
      </w:r>
    </w:p>
    <w:p w:rsidR="003E1A01" w:rsidRDefault="0031061A" w:rsidP="00164ED7">
      <w:pPr>
        <w:pStyle w:val="1"/>
        <w:spacing w:line="240" w:lineRule="auto"/>
        <w:ind w:firstLine="624"/>
        <w:jc w:val="both"/>
      </w:pPr>
      <w:r>
        <w:t xml:space="preserve">(среди домашних </w:t>
      </w:r>
      <w:r>
        <w:t>свиней на территории Ивановского района);</w:t>
      </w:r>
    </w:p>
    <w:p w:rsidR="003E1A01" w:rsidRDefault="0031061A" w:rsidP="00164ED7">
      <w:pPr>
        <w:pStyle w:val="1"/>
        <w:numPr>
          <w:ilvl w:val="0"/>
          <w:numId w:val="1"/>
        </w:numPr>
        <w:tabs>
          <w:tab w:val="left" w:pos="1941"/>
          <w:tab w:val="left" w:pos="1980"/>
        </w:tabs>
        <w:spacing w:line="240" w:lineRule="auto"/>
        <w:ind w:firstLine="624"/>
        <w:jc w:val="both"/>
      </w:pPr>
      <w:r>
        <w:t>1 инфицированный объект на территории Костромской области</w:t>
      </w:r>
    </w:p>
    <w:p w:rsidR="003E1A01" w:rsidRDefault="0031061A" w:rsidP="00164ED7">
      <w:pPr>
        <w:pStyle w:val="1"/>
        <w:spacing w:line="240" w:lineRule="auto"/>
        <w:ind w:firstLine="624"/>
        <w:jc w:val="both"/>
      </w:pPr>
      <w:r>
        <w:t xml:space="preserve">(среди домашних свиней на территории </w:t>
      </w:r>
      <w:proofErr w:type="spellStart"/>
      <w:r>
        <w:t>Парфеньевского</w:t>
      </w:r>
      <w:proofErr w:type="spellEnd"/>
      <w:r>
        <w:t xml:space="preserve"> района);</w:t>
      </w:r>
    </w:p>
    <w:p w:rsidR="003E1A01" w:rsidRDefault="0031061A" w:rsidP="00164ED7">
      <w:pPr>
        <w:pStyle w:val="1"/>
        <w:numPr>
          <w:ilvl w:val="0"/>
          <w:numId w:val="1"/>
        </w:numPr>
        <w:tabs>
          <w:tab w:val="left" w:pos="1905"/>
          <w:tab w:val="left" w:pos="1940"/>
        </w:tabs>
        <w:spacing w:line="240" w:lineRule="auto"/>
        <w:ind w:firstLine="624"/>
        <w:jc w:val="both"/>
      </w:pPr>
      <w:r>
        <w:t>1 инфицированный объект на территории Псковской области</w:t>
      </w:r>
    </w:p>
    <w:p w:rsidR="003E1A01" w:rsidRDefault="0031061A" w:rsidP="00164ED7">
      <w:pPr>
        <w:pStyle w:val="1"/>
        <w:spacing w:line="240" w:lineRule="auto"/>
        <w:ind w:firstLine="624"/>
        <w:jc w:val="both"/>
      </w:pPr>
      <w:r>
        <w:t xml:space="preserve">(среди домашних свиней на территории </w:t>
      </w:r>
      <w:proofErr w:type="spellStart"/>
      <w:r>
        <w:t>Пы</w:t>
      </w:r>
      <w:r>
        <w:t>таловского</w:t>
      </w:r>
      <w:proofErr w:type="spellEnd"/>
      <w:r>
        <w:t xml:space="preserve"> района).</w:t>
      </w:r>
    </w:p>
    <w:p w:rsidR="003E1A01" w:rsidRDefault="0031061A" w:rsidP="00164ED7">
      <w:pPr>
        <w:pStyle w:val="1"/>
        <w:spacing w:line="240" w:lineRule="auto"/>
        <w:ind w:firstLine="624"/>
        <w:jc w:val="both"/>
      </w:pPr>
      <w:proofErr w:type="gramStart"/>
      <w:r>
        <w:rPr>
          <w:b/>
          <w:bCs/>
        </w:rPr>
        <w:t xml:space="preserve">В </w:t>
      </w:r>
      <w:r>
        <w:t xml:space="preserve">режиме карантина по АЧС среди домашних свиней </w:t>
      </w:r>
      <w:r>
        <w:rPr>
          <w:b/>
          <w:bCs/>
        </w:rPr>
        <w:t xml:space="preserve">находится 21 очаг: </w:t>
      </w:r>
      <w:r>
        <w:t xml:space="preserve">по 1 — в Ставропольском крае, Тверской, Калининградской, Ярославской, Смоленской, Ростовской областях и Республике Северная Осетия-Алания, 2 - в Астраханской области, 4 </w:t>
      </w:r>
      <w:r>
        <w:t xml:space="preserve">- в Ивановской области, 8 - в Костромской области, а также </w:t>
      </w:r>
      <w:r>
        <w:rPr>
          <w:b/>
          <w:bCs/>
        </w:rPr>
        <w:t xml:space="preserve">6 инфицированных АЧС объектов: </w:t>
      </w:r>
      <w:r>
        <w:t>2 - в Ивановской области, по 1 в Костромской, Псковской, Воронежской и Астраханской областях.</w:t>
      </w:r>
      <w:proofErr w:type="gramEnd"/>
    </w:p>
    <w:p w:rsidR="003E1A01" w:rsidRDefault="0031061A" w:rsidP="00164ED7">
      <w:pPr>
        <w:pStyle w:val="1"/>
        <w:spacing w:line="240" w:lineRule="auto"/>
        <w:ind w:firstLine="624"/>
        <w:jc w:val="both"/>
      </w:pPr>
      <w:r>
        <w:rPr>
          <w:b/>
          <w:bCs/>
        </w:rPr>
        <w:t xml:space="preserve">25-31 июля 2022 г. </w:t>
      </w:r>
      <w:r>
        <w:t xml:space="preserve">выявлено </w:t>
      </w:r>
      <w:r>
        <w:rPr>
          <w:b/>
          <w:bCs/>
        </w:rPr>
        <w:t xml:space="preserve">3 очага АЧС </w:t>
      </w:r>
      <w:r>
        <w:t>среди диких кабанов в Костромско</w:t>
      </w:r>
      <w:r>
        <w:t xml:space="preserve">й области (на территории </w:t>
      </w:r>
      <w:proofErr w:type="spellStart"/>
      <w:r>
        <w:t>Судиславского</w:t>
      </w:r>
      <w:proofErr w:type="spellEnd"/>
      <w:r>
        <w:t>, Костромского и Красносельского районов).</w:t>
      </w:r>
    </w:p>
    <w:p w:rsidR="003E1A01" w:rsidRDefault="0031061A" w:rsidP="00164ED7">
      <w:pPr>
        <w:pStyle w:val="1"/>
        <w:spacing w:line="240" w:lineRule="auto"/>
        <w:ind w:firstLine="624"/>
        <w:jc w:val="both"/>
      </w:pPr>
      <w:r>
        <w:t xml:space="preserve">В дикой фауне в режиме карантина по </w:t>
      </w:r>
      <w:r>
        <w:rPr>
          <w:b/>
          <w:bCs/>
        </w:rPr>
        <w:t xml:space="preserve">АЧС находятся 10 очагов: </w:t>
      </w:r>
      <w:r>
        <w:t xml:space="preserve">1 - в Ивановской области, 2 - в Ярославской области, 7 - в Костромской области, а также </w:t>
      </w:r>
      <w:r>
        <w:rPr>
          <w:b/>
          <w:bCs/>
        </w:rPr>
        <w:t>2 инфицированных АЧС объек</w:t>
      </w:r>
      <w:r>
        <w:rPr>
          <w:b/>
          <w:bCs/>
        </w:rPr>
        <w:t xml:space="preserve">та: </w:t>
      </w:r>
      <w:r>
        <w:t>по 1 — в Астраханской области и Республике Северная Осетия-Алания.</w:t>
      </w:r>
    </w:p>
    <w:p w:rsidR="003E1A01" w:rsidRDefault="0031061A" w:rsidP="00164ED7">
      <w:pPr>
        <w:pStyle w:val="1"/>
        <w:spacing w:line="240" w:lineRule="auto"/>
        <w:ind w:firstLine="624"/>
        <w:jc w:val="both"/>
      </w:pPr>
      <w:r>
        <w:rPr>
          <w:b/>
          <w:bCs/>
        </w:rPr>
        <w:t xml:space="preserve">25-31 июля 2022 г. </w:t>
      </w:r>
      <w:r>
        <w:t xml:space="preserve">выявлено </w:t>
      </w:r>
      <w:r>
        <w:rPr>
          <w:b/>
          <w:bCs/>
        </w:rPr>
        <w:t xml:space="preserve">6 очагов </w:t>
      </w:r>
      <w:proofErr w:type="spellStart"/>
      <w:r>
        <w:rPr>
          <w:b/>
          <w:bCs/>
        </w:rPr>
        <w:t>высокопатогенного</w:t>
      </w:r>
      <w:proofErr w:type="spellEnd"/>
      <w:r>
        <w:rPr>
          <w:b/>
          <w:bCs/>
        </w:rPr>
        <w:t xml:space="preserve"> гриппа птиц </w:t>
      </w:r>
      <w:r>
        <w:t>(далее - ВГП), в том числе:</w:t>
      </w:r>
    </w:p>
    <w:p w:rsidR="003E1A01" w:rsidRDefault="0031061A" w:rsidP="00164ED7">
      <w:pPr>
        <w:pStyle w:val="1"/>
        <w:numPr>
          <w:ilvl w:val="0"/>
          <w:numId w:val="1"/>
        </w:numPr>
        <w:tabs>
          <w:tab w:val="left" w:pos="1494"/>
        </w:tabs>
        <w:spacing w:line="240" w:lineRule="auto"/>
        <w:ind w:firstLine="624"/>
        <w:jc w:val="both"/>
      </w:pPr>
      <w:r>
        <w:t xml:space="preserve">- на территории Белгородской области (среди домашней птицы на территориях </w:t>
      </w:r>
      <w:proofErr w:type="spellStart"/>
      <w:r>
        <w:t>Старооскольского</w:t>
      </w:r>
      <w:proofErr w:type="spellEnd"/>
      <w:r>
        <w:t xml:space="preserve"> и Губкинского районов);</w:t>
      </w:r>
    </w:p>
    <w:p w:rsidR="003E1A01" w:rsidRDefault="0031061A" w:rsidP="00164ED7">
      <w:pPr>
        <w:pStyle w:val="1"/>
        <w:numPr>
          <w:ilvl w:val="0"/>
          <w:numId w:val="2"/>
        </w:numPr>
        <w:tabs>
          <w:tab w:val="left" w:pos="1494"/>
        </w:tabs>
        <w:spacing w:line="240" w:lineRule="auto"/>
        <w:ind w:firstLine="624"/>
        <w:jc w:val="both"/>
      </w:pPr>
      <w:r>
        <w:rPr>
          <w:b/>
          <w:bCs/>
        </w:rPr>
        <w:t xml:space="preserve">- </w:t>
      </w:r>
      <w:r>
        <w:t xml:space="preserve">на территории Самарской области (среди домашней птицы на территории </w:t>
      </w:r>
      <w:proofErr w:type="spellStart"/>
      <w:r>
        <w:t>Шигонского</w:t>
      </w:r>
      <w:proofErr w:type="spellEnd"/>
      <w:r>
        <w:t xml:space="preserve"> района);</w:t>
      </w:r>
    </w:p>
    <w:p w:rsidR="003E1A01" w:rsidRDefault="0031061A" w:rsidP="00164ED7">
      <w:pPr>
        <w:pStyle w:val="1"/>
        <w:numPr>
          <w:ilvl w:val="0"/>
          <w:numId w:val="3"/>
        </w:numPr>
        <w:tabs>
          <w:tab w:val="left" w:pos="1494"/>
        </w:tabs>
        <w:spacing w:line="240" w:lineRule="auto"/>
        <w:ind w:firstLine="624"/>
        <w:jc w:val="both"/>
      </w:pPr>
      <w:r>
        <w:rPr>
          <w:b/>
          <w:bCs/>
        </w:rPr>
        <w:t xml:space="preserve">- </w:t>
      </w:r>
      <w:r>
        <w:t xml:space="preserve">на территории Магаданской области (среди домашней птицы на территории </w:t>
      </w:r>
      <w:proofErr w:type="spellStart"/>
      <w:r>
        <w:t>Ольского</w:t>
      </w:r>
      <w:proofErr w:type="spellEnd"/>
      <w:r>
        <w:t xml:space="preserve"> района).</w:t>
      </w:r>
    </w:p>
    <w:p w:rsidR="003E1A01" w:rsidRDefault="0031061A" w:rsidP="00164ED7">
      <w:pPr>
        <w:pStyle w:val="1"/>
        <w:spacing w:line="240" w:lineRule="auto"/>
        <w:ind w:firstLine="624"/>
        <w:jc w:val="both"/>
      </w:pPr>
      <w:r>
        <w:t xml:space="preserve">Отменен карантин по </w:t>
      </w:r>
      <w:r>
        <w:rPr>
          <w:b/>
          <w:bCs/>
        </w:rPr>
        <w:t xml:space="preserve">ВГП </w:t>
      </w:r>
      <w:r>
        <w:t>на территории Милославского</w:t>
      </w:r>
      <w:r>
        <w:t xml:space="preserve"> района Рязанской области (постановления Губернатора Рязанской области от 20 июля 2022 г. № 69-пг, № 70-пг).</w:t>
      </w:r>
    </w:p>
    <w:p w:rsidR="003E1A01" w:rsidRDefault="0031061A" w:rsidP="00164ED7">
      <w:pPr>
        <w:pStyle w:val="1"/>
        <w:spacing w:line="240" w:lineRule="auto"/>
        <w:ind w:firstLine="624"/>
        <w:jc w:val="both"/>
      </w:pPr>
      <w:r>
        <w:t xml:space="preserve">В режиме карантина по </w:t>
      </w:r>
      <w:r>
        <w:rPr>
          <w:b/>
          <w:bCs/>
        </w:rPr>
        <w:t xml:space="preserve">ВГП </w:t>
      </w:r>
      <w:r>
        <w:t xml:space="preserve">находятся </w:t>
      </w:r>
      <w:r>
        <w:rPr>
          <w:b/>
          <w:bCs/>
        </w:rPr>
        <w:t xml:space="preserve">28 очагов: </w:t>
      </w:r>
      <w:r>
        <w:t>по 1 - в Тверской, Самарской, Орловской, Ивановской, Астраханской, Магаданской областях, 2 - в Рязан</w:t>
      </w:r>
      <w:r>
        <w:t>ской области, 3 - в Курской области, 5 - в Белгородской области, 12 - в Калужской области.</w:t>
      </w:r>
    </w:p>
    <w:p w:rsidR="003E1A01" w:rsidRDefault="0031061A" w:rsidP="00164ED7">
      <w:pPr>
        <w:pStyle w:val="1"/>
        <w:spacing w:line="240" w:lineRule="auto"/>
        <w:ind w:firstLine="624"/>
        <w:jc w:val="both"/>
      </w:pPr>
      <w:r>
        <w:lastRenderedPageBreak/>
        <w:t xml:space="preserve">В режиме карантина по </w:t>
      </w:r>
      <w:r>
        <w:rPr>
          <w:b/>
          <w:bCs/>
        </w:rPr>
        <w:t xml:space="preserve">сибирской язве </w:t>
      </w:r>
      <w:r>
        <w:t xml:space="preserve">находится </w:t>
      </w:r>
      <w:r>
        <w:rPr>
          <w:b/>
          <w:bCs/>
        </w:rPr>
        <w:t xml:space="preserve">1 очаг </w:t>
      </w:r>
      <w:r>
        <w:t>в Ставропольском крае.</w:t>
      </w:r>
    </w:p>
    <w:p w:rsidR="003E1A01" w:rsidRDefault="0031061A" w:rsidP="00164ED7">
      <w:pPr>
        <w:pStyle w:val="1"/>
        <w:spacing w:line="240" w:lineRule="auto"/>
        <w:ind w:firstLine="624"/>
        <w:jc w:val="both"/>
      </w:pPr>
      <w:r>
        <w:t xml:space="preserve">Выявлено </w:t>
      </w:r>
      <w:r>
        <w:rPr>
          <w:b/>
          <w:bCs/>
        </w:rPr>
        <w:t xml:space="preserve">4 очага бруцеллеза </w:t>
      </w:r>
      <w:r>
        <w:t>животных, в том числе: 1 - в Ставропольском крае на территор</w:t>
      </w:r>
      <w:r>
        <w:t>ии Георгиевского района (заболело 3 головы мелкого рогатого скота (далее - МРС)), 1 - в Республике Дагестан на территории города Хасавюрт (заболела 1 голова крупного рогатого скота (далее - КРС)), 1 - в Республике Тыва на территории Тес-</w:t>
      </w:r>
      <w:proofErr w:type="spellStart"/>
      <w:r>
        <w:t>Хемского</w:t>
      </w:r>
      <w:proofErr w:type="spellEnd"/>
      <w:r>
        <w:t xml:space="preserve"> район</w:t>
      </w:r>
      <w:proofErr w:type="gramStart"/>
      <w:r>
        <w:t>а</w:t>
      </w:r>
      <w:r>
        <w:t>(</w:t>
      </w:r>
      <w:proofErr w:type="gramEnd"/>
      <w:r>
        <w:t>з</w:t>
      </w:r>
      <w:r>
        <w:t xml:space="preserve">аболело 2 головы КРС и 8 голов МРС), 1 - в Республике Калмыкия на территории </w:t>
      </w:r>
      <w:proofErr w:type="spellStart"/>
      <w:r>
        <w:t>Ики-Бурульского</w:t>
      </w:r>
      <w:proofErr w:type="spellEnd"/>
      <w:r>
        <w:t xml:space="preserve"> района (заболело 7 голов МРС).</w:t>
      </w:r>
    </w:p>
    <w:p w:rsidR="003E1A01" w:rsidRDefault="0031061A" w:rsidP="00164ED7">
      <w:pPr>
        <w:pStyle w:val="1"/>
        <w:spacing w:line="240" w:lineRule="auto"/>
        <w:ind w:firstLine="624"/>
        <w:jc w:val="both"/>
      </w:pPr>
      <w:r>
        <w:rPr>
          <w:b/>
          <w:bCs/>
        </w:rPr>
        <w:t xml:space="preserve">27 июля 2022 </w:t>
      </w:r>
      <w:r>
        <w:t xml:space="preserve">выявлено </w:t>
      </w:r>
      <w:r>
        <w:rPr>
          <w:b/>
          <w:bCs/>
        </w:rPr>
        <w:t xml:space="preserve">2 очага заразного узелкового дерматита крупного рогатого скота </w:t>
      </w:r>
      <w:r>
        <w:t>(далее - ЗУД КРС) в Республике Тыва (на террито</w:t>
      </w:r>
      <w:r>
        <w:t xml:space="preserve">рии </w:t>
      </w:r>
      <w:proofErr w:type="spellStart"/>
      <w:r>
        <w:t>Тере-Хольского</w:t>
      </w:r>
      <w:proofErr w:type="spellEnd"/>
      <w:r>
        <w:t xml:space="preserve"> и </w:t>
      </w:r>
      <w:proofErr w:type="spellStart"/>
      <w:r>
        <w:t>Эрзинского</w:t>
      </w:r>
      <w:proofErr w:type="spellEnd"/>
      <w:r>
        <w:t xml:space="preserve"> районов).</w:t>
      </w:r>
    </w:p>
    <w:p w:rsidR="003E1A01" w:rsidRDefault="0031061A" w:rsidP="00164ED7">
      <w:pPr>
        <w:pStyle w:val="1"/>
        <w:spacing w:line="240" w:lineRule="auto"/>
        <w:ind w:firstLine="624"/>
        <w:jc w:val="both"/>
      </w:pPr>
      <w:r>
        <w:t xml:space="preserve">В режиме карантина по </w:t>
      </w:r>
      <w:r>
        <w:rPr>
          <w:b/>
          <w:bCs/>
        </w:rPr>
        <w:t xml:space="preserve">ЗУД КРС </w:t>
      </w:r>
      <w:r>
        <w:t xml:space="preserve">находятся </w:t>
      </w:r>
      <w:r>
        <w:rPr>
          <w:b/>
          <w:bCs/>
        </w:rPr>
        <w:t xml:space="preserve">2 очага </w:t>
      </w:r>
      <w:r w:rsidR="00164ED7">
        <w:t>на территории Республики Тыва.</w:t>
      </w:r>
    </w:p>
    <w:sectPr w:rsidR="003E1A01" w:rsidSect="00164ED7">
      <w:headerReference w:type="default" r:id="rId8"/>
      <w:headerReference w:type="first" r:id="rId9"/>
      <w:pgSz w:w="11900" w:h="16840"/>
      <w:pgMar w:top="993" w:right="794" w:bottom="12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1A" w:rsidRDefault="0031061A">
      <w:r>
        <w:separator/>
      </w:r>
    </w:p>
  </w:endnote>
  <w:endnote w:type="continuationSeparator" w:id="0">
    <w:p w:rsidR="0031061A" w:rsidRDefault="0031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1A" w:rsidRDefault="0031061A"/>
  </w:footnote>
  <w:footnote w:type="continuationSeparator" w:id="0">
    <w:p w:rsidR="0031061A" w:rsidRDefault="003106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A01" w:rsidRDefault="003E1A01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A01" w:rsidRDefault="003E1A01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A2A"/>
    <w:multiLevelType w:val="multilevel"/>
    <w:tmpl w:val="6A6C182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363639"/>
    <w:multiLevelType w:val="multilevel"/>
    <w:tmpl w:val="B86A6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8E7763"/>
    <w:multiLevelType w:val="multilevel"/>
    <w:tmpl w:val="C15EC9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E1A01"/>
    <w:rsid w:val="00164ED7"/>
    <w:rsid w:val="0031061A"/>
    <w:rsid w:val="003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1">
    <w:name w:val="Основной текст1"/>
    <w:basedOn w:val="a"/>
    <w:link w:val="a3"/>
    <w:pPr>
      <w:spacing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Pr>
      <w:rFonts w:ascii="Arial" w:eastAsia="Arial" w:hAnsi="Arial" w:cs="Arial"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4">
    <w:name w:val="header"/>
    <w:basedOn w:val="a"/>
    <w:link w:val="a5"/>
    <w:uiPriority w:val="99"/>
    <w:unhideWhenUsed/>
    <w:rsid w:val="00164E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4ED7"/>
    <w:rPr>
      <w:color w:val="000000"/>
    </w:rPr>
  </w:style>
  <w:style w:type="paragraph" w:styleId="a6">
    <w:name w:val="footer"/>
    <w:basedOn w:val="a"/>
    <w:link w:val="a7"/>
    <w:uiPriority w:val="99"/>
    <w:unhideWhenUsed/>
    <w:rsid w:val="00164E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4ED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1">
    <w:name w:val="Основной текст1"/>
    <w:basedOn w:val="a"/>
    <w:link w:val="a3"/>
    <w:pPr>
      <w:spacing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Pr>
      <w:rFonts w:ascii="Arial" w:eastAsia="Arial" w:hAnsi="Arial" w:cs="Arial"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4">
    <w:name w:val="header"/>
    <w:basedOn w:val="a"/>
    <w:link w:val="a5"/>
    <w:uiPriority w:val="99"/>
    <w:unhideWhenUsed/>
    <w:rsid w:val="00164E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4ED7"/>
    <w:rPr>
      <w:color w:val="000000"/>
    </w:rPr>
  </w:style>
  <w:style w:type="paragraph" w:styleId="a6">
    <w:name w:val="footer"/>
    <w:basedOn w:val="a"/>
    <w:link w:val="a7"/>
    <w:uiPriority w:val="99"/>
    <w:unhideWhenUsed/>
    <w:rsid w:val="00164E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4ED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</cp:lastModifiedBy>
  <cp:revision>3</cp:revision>
  <dcterms:created xsi:type="dcterms:W3CDTF">2022-08-06T11:18:00Z</dcterms:created>
  <dcterms:modified xsi:type="dcterms:W3CDTF">2022-08-06T11:22:00Z</dcterms:modified>
</cp:coreProperties>
</file>