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  <w:r>
        <w:rPr>
          <w:rFonts w:ascii="Times New Roman" w:hAnsi="Times New Roman"/>
          <w:b w:val="1"/>
          <w:color w:val="0070C0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6882632" cy="88527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4000000">
      <w:pPr>
        <w:rPr>
          <w:rFonts w:ascii="Arial" w:hAnsi="Arial"/>
          <w:color w:val="FF0000"/>
          <w:sz w:val="13"/>
          <w:highlight w:val="white"/>
        </w:rPr>
      </w:pPr>
    </w:p>
    <w:p w14:paraId="05000000">
      <w:pPr>
        <w:spacing w:line="276" w:lineRule="auto"/>
        <w:ind w:firstLine="709"/>
        <w:jc w:val="center"/>
        <w:rPr>
          <w:b w:val="1"/>
          <w:color w:val="0070C0"/>
          <w:sz w:val="28"/>
        </w:rPr>
      </w:pPr>
      <w:r>
        <w:rPr>
          <w:b w:val="1"/>
          <w:color w:val="0070C0"/>
          <w:sz w:val="28"/>
        </w:rPr>
        <w:t>ДАЧНОЙ АМНИСТИЕЙ ВОСПОЛЬЗОВАЛИСЬ</w:t>
      </w:r>
      <w:r>
        <w:rPr>
          <w:b w:val="1"/>
          <w:color w:val="0070C0"/>
          <w:sz w:val="28"/>
        </w:rPr>
        <w:t xml:space="preserve"> </w:t>
      </w:r>
      <w:r>
        <w:rPr>
          <w:b w:val="1"/>
          <w:color w:val="1959C9"/>
          <w:sz w:val="28"/>
        </w:rPr>
        <w:t>БОЛЕЕ ДВУХ ТЫСЯЧ</w:t>
      </w:r>
      <w:r>
        <w:rPr>
          <w:b w:val="1"/>
          <w:color w:val="0070C0"/>
          <w:sz w:val="28"/>
        </w:rPr>
        <w:t xml:space="preserve"> ОРЛОВЦЕВ</w:t>
      </w:r>
    </w:p>
    <w:p w14:paraId="06000000">
      <w:pPr>
        <w:spacing w:line="276" w:lineRule="auto"/>
        <w:ind w:firstLine="709"/>
        <w:jc w:val="both"/>
        <w:rPr>
          <w:sz w:val="28"/>
        </w:rPr>
      </w:pPr>
    </w:p>
    <w:p w14:paraId="07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 </w:t>
      </w:r>
      <w:r>
        <w:rPr>
          <w:sz w:val="28"/>
        </w:rPr>
        <w:t>орловцев</w:t>
      </w:r>
      <w:r>
        <w:rPr>
          <w:sz w:val="28"/>
        </w:rPr>
        <w:t xml:space="preserve"> осталось меньше года</w:t>
      </w:r>
      <w:r>
        <w:rPr>
          <w:sz w:val="28"/>
        </w:rPr>
        <w:t>, чтобы воспользоваться «дачной амнистией».</w:t>
      </w:r>
      <w:r>
        <w:rPr>
          <w:sz w:val="28"/>
        </w:rPr>
        <w:t xml:space="preserve"> </w:t>
      </w:r>
      <w:r>
        <w:rPr>
          <w:sz w:val="28"/>
        </w:rPr>
        <w:t xml:space="preserve">1 марта 2021 года закончат свое действие </w:t>
      </w:r>
      <w:r>
        <w:rPr>
          <w:sz w:val="28"/>
        </w:rPr>
        <w:t>о</w:t>
      </w:r>
      <w:r>
        <w:rPr>
          <w:sz w:val="28"/>
        </w:rPr>
        <w:t xml:space="preserve">тдельные положения </w:t>
      </w:r>
      <w:r>
        <w:rPr>
          <w:sz w:val="28"/>
        </w:rPr>
        <w:t>«дачной амнистии»</w:t>
      </w:r>
      <w:r>
        <w:rPr>
          <w:sz w:val="28"/>
        </w:rPr>
        <w:t xml:space="preserve"> - об упрощенном порядке оформления прав на жилые и садовые дома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8000000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>С января по август</w:t>
      </w:r>
      <w:r>
        <w:rPr>
          <w:sz w:val="28"/>
        </w:rPr>
        <w:t xml:space="preserve"> </w:t>
      </w:r>
      <w:r>
        <w:rPr>
          <w:sz w:val="28"/>
        </w:rPr>
        <w:t>по «дачной</w:t>
      </w:r>
      <w:r>
        <w:rPr>
          <w:sz w:val="28"/>
        </w:rPr>
        <w:t xml:space="preserve"> амнисти</w:t>
      </w:r>
      <w:r>
        <w:rPr>
          <w:sz w:val="28"/>
        </w:rPr>
        <w:t>и» орловцы оформили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лее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двух тысяч </w:t>
      </w:r>
      <w:r>
        <w:rPr>
          <w:color w:val="000000"/>
          <w:sz w:val="28"/>
        </w:rPr>
        <w:t>объектов недвижимости.</w:t>
      </w:r>
      <w:r>
        <w:rPr>
          <w:color w:val="000000"/>
          <w:sz w:val="28"/>
        </w:rPr>
        <w:t xml:space="preserve"> </w:t>
      </w:r>
    </w:p>
    <w:p w14:paraId="09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Д</w:t>
      </w:r>
      <w:r>
        <w:rPr>
          <w:sz w:val="28"/>
        </w:rPr>
        <w:t>ачная амнистия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действу</w:t>
      </w:r>
      <w:r>
        <w:rPr>
          <w:sz w:val="28"/>
        </w:rPr>
        <w:t>ющая</w:t>
      </w:r>
      <w:r>
        <w:rPr>
          <w:sz w:val="28"/>
        </w:rPr>
        <w:t xml:space="preserve"> в России с 2006 года</w:t>
      </w:r>
      <w:r>
        <w:rPr>
          <w:sz w:val="28"/>
        </w:rPr>
        <w:t>, - э</w:t>
      </w:r>
      <w:r>
        <w:rPr>
          <w:sz w:val="28"/>
        </w:rPr>
        <w:t xml:space="preserve">то упрощенный способ регистрации права собственности на </w:t>
      </w:r>
      <w:r>
        <w:rPr>
          <w:sz w:val="28"/>
        </w:rPr>
        <w:t>земельные участки</w:t>
      </w:r>
      <w:r>
        <w:rPr>
          <w:sz w:val="28"/>
        </w:rPr>
        <w:t>, дачные и садовые домики, индивидуальные жилые дома, индивидуальные гаражи, хозяйственные постройки даже при отсутствии правоустанавливающих документов</w:t>
      </w:r>
      <w:r>
        <w:rPr>
          <w:sz w:val="28"/>
        </w:rPr>
        <w:t xml:space="preserve">. </w:t>
      </w:r>
      <w:r>
        <w:rPr>
          <w:sz w:val="28"/>
        </w:rPr>
        <w:t xml:space="preserve">Все, что сегодня требуется от оформителя, - это наличие технического плана здания и документы на земельный участок. </w:t>
      </w:r>
    </w:p>
    <w:p w14:paraId="0A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оспользоваться упрощенной схемой регистрации могут граждане, уже построившие свои дома, но еще недооформившие их, а также те, кто только собирается начать возводить здания. Если объект не зарегистрирован, то необходимо поторопиться и оформить все до 1 марта 2021 года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После этой даты правообладатели будут обязаны руководствоваться уведомительным п</w:t>
      </w:r>
      <w:r>
        <w:rPr>
          <w:sz w:val="28"/>
        </w:rPr>
        <w:t>орядком строительства объектов.</w:t>
      </w:r>
    </w:p>
    <w:p w14:paraId="0B000000">
      <w:pPr>
        <w:spacing w:line="276" w:lineRule="auto"/>
        <w:ind w:firstLine="709"/>
        <w:jc w:val="both"/>
        <w:rPr>
          <w:sz w:val="28"/>
        </w:rPr>
      </w:pPr>
      <w:r>
        <w:rPr>
          <w:i w:val="1"/>
          <w:sz w:val="28"/>
        </w:rPr>
        <w:t xml:space="preserve">- </w:t>
      </w:r>
      <w:r>
        <w:rPr>
          <w:i w:val="1"/>
          <w:sz w:val="28"/>
        </w:rPr>
        <w:t xml:space="preserve">Орловцы активно </w:t>
      </w:r>
      <w:r>
        <w:rPr>
          <w:i w:val="1"/>
          <w:sz w:val="28"/>
        </w:rPr>
        <w:t>используют</w:t>
      </w:r>
      <w:r>
        <w:rPr>
          <w:i w:val="1"/>
          <w:sz w:val="28"/>
        </w:rPr>
        <w:t xml:space="preserve"> «дачную амнистию» при оформлении прав на земельные участки, предоставленные для ведения личного подсобного хозяйства, огородничества, садоводства, индивидуального гаражного и жилищного строительства, на долю которых приходится более</w:t>
      </w:r>
      <w:r>
        <w:rPr>
          <w:i w:val="1"/>
          <w:sz w:val="28"/>
        </w:rPr>
        <w:t xml:space="preserve"> </w:t>
      </w:r>
      <w:r>
        <w:rPr>
          <w:i w:val="1"/>
          <w:color w:val="000000"/>
          <w:sz w:val="28"/>
        </w:rPr>
        <w:t>45%</w:t>
      </w:r>
      <w:r>
        <w:rPr>
          <w:i w:val="1"/>
          <w:color w:val="FF0000"/>
          <w:sz w:val="28"/>
        </w:rPr>
        <w:t xml:space="preserve"> 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от общего числа </w:t>
      </w:r>
      <w:r>
        <w:rPr>
          <w:i w:val="1"/>
          <w:sz w:val="28"/>
        </w:rPr>
        <w:t>прав</w:t>
      </w:r>
      <w:r>
        <w:rPr>
          <w:i w:val="1"/>
          <w:sz w:val="28"/>
        </w:rPr>
        <w:t>,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зарегистрированных в упрощенном порядке</w:t>
      </w:r>
      <w:r>
        <w:rPr>
          <w:i w:val="1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- прокомментировала руководитель Управления Росреестра по Орловской области Надежда </w:t>
      </w:r>
      <w:r>
        <w:rPr>
          <w:sz w:val="28"/>
        </w:rPr>
        <w:t>Кацура</w:t>
      </w:r>
      <w:r>
        <w:rPr>
          <w:sz w:val="28"/>
        </w:rPr>
        <w:t>.</w:t>
      </w:r>
    </w:p>
    <w:p w14:paraId="0C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 этом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Закон о </w:t>
      </w:r>
      <w:r>
        <w:rPr>
          <w:sz w:val="28"/>
        </w:rPr>
        <w:t>«</w:t>
      </w:r>
      <w:r>
        <w:rPr>
          <w:sz w:val="28"/>
        </w:rPr>
        <w:t>дачной амнистии</w:t>
      </w:r>
      <w:r>
        <w:rPr>
          <w:sz w:val="28"/>
        </w:rPr>
        <w:t>»</w:t>
      </w:r>
      <w:r>
        <w:rPr>
          <w:sz w:val="28"/>
        </w:rPr>
        <w:t xml:space="preserve"> действует бессрочно для оформления прав на земельные участки, предоставленные на определенных видах права </w:t>
      </w:r>
      <w:r>
        <w:rPr>
          <w:sz w:val="28"/>
        </w:rPr>
        <w:t>до 30 октября 2001 года</w:t>
      </w:r>
      <w:r>
        <w:rPr>
          <w:sz w:val="28"/>
        </w:rPr>
        <w:t xml:space="preserve">, то есть </w:t>
      </w:r>
      <w:r>
        <w:rPr>
          <w:sz w:val="28"/>
        </w:rPr>
        <w:t>до введения в дей</w:t>
      </w:r>
      <w:bookmarkStart w:id="1" w:name="_GoBack"/>
      <w:bookmarkEnd w:id="1"/>
      <w:r>
        <w:rPr>
          <w:sz w:val="28"/>
        </w:rPr>
        <w:t xml:space="preserve">ствие Земельного кодекса </w:t>
      </w:r>
      <w:r>
        <w:rPr>
          <w:sz w:val="28"/>
        </w:rPr>
        <w:t>РФ</w:t>
      </w:r>
      <w:r>
        <w:rPr>
          <w:sz w:val="28"/>
        </w:rPr>
        <w:t xml:space="preserve">. Для государственной регистрации права собственности на такой участок необходимо </w:t>
      </w:r>
      <w:r>
        <w:rPr>
          <w:sz w:val="28"/>
        </w:rPr>
        <w:t>предоставить документ</w:t>
      </w:r>
      <w:r>
        <w:rPr>
          <w:sz w:val="28"/>
        </w:rPr>
        <w:t xml:space="preserve">, удостоверяющий право на него. </w:t>
      </w:r>
    </w:p>
    <w:p w14:paraId="0D000000">
      <w:pPr>
        <w:spacing w:line="276" w:lineRule="auto"/>
        <w:ind w:firstLine="709"/>
        <w:jc w:val="both"/>
        <w:rPr>
          <w:sz w:val="28"/>
        </w:rPr>
      </w:pPr>
    </w:p>
    <w:p w14:paraId="0E000000">
      <w:pPr>
        <w:spacing w:line="276" w:lineRule="auto"/>
        <w:ind w:firstLine="709"/>
        <w:jc w:val="both"/>
        <w:rPr>
          <w:sz w:val="28"/>
        </w:rPr>
      </w:pPr>
    </w:p>
    <w:p w14:paraId="0F000000">
      <w:pPr>
        <w:ind w:firstLine="709"/>
        <w:jc w:val="both"/>
        <w:rPr>
          <w:sz w:val="28"/>
        </w:rPr>
      </w:pPr>
    </w:p>
    <w:p w14:paraId="10000000">
      <w:pPr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Пресс-служба </w:t>
      </w:r>
      <w:r>
        <w:rPr>
          <w:rFonts w:ascii="Arial" w:hAnsi="Arial"/>
          <w:sz w:val="20"/>
        </w:rPr>
        <w:t>Управления</w:t>
      </w:r>
    </w:p>
    <w:p w14:paraId="11000000">
      <w:pPr>
        <w:ind/>
        <w:jc w:val="both"/>
        <w:rPr>
          <w:sz w:val="28"/>
        </w:rPr>
      </w:pPr>
      <w:r>
        <w:rPr>
          <w:rFonts w:ascii="Arial" w:hAnsi="Arial"/>
          <w:sz w:val="20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wrapNone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6806565" cy="838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14:paraId="12000000">
      <w:pPr>
        <w:ind w:firstLine="709"/>
        <w:jc w:val="both"/>
        <w:rPr>
          <w:rFonts w:ascii="Arial" w:hAnsi="Arial"/>
          <w:color w:val="333333"/>
          <w:sz w:val="28"/>
        </w:rPr>
      </w:pPr>
    </w:p>
    <w:p w14:paraId="13000000">
      <w:pPr>
        <w:rPr>
          <w:sz w:val="19"/>
        </w:rPr>
      </w:pPr>
    </w:p>
    <w:p w14:paraId="14000000">
      <w:pPr>
        <w:rPr>
          <w:sz w:val="19"/>
        </w:rPr>
      </w:pPr>
    </w:p>
    <w:p w14:paraId="15000000">
      <w:pPr>
        <w:rPr>
          <w:sz w:val="19"/>
        </w:rPr>
      </w:pPr>
    </w:p>
    <w:p w14:paraId="16000000">
      <w:pPr>
        <w:rPr>
          <w:rFonts w:ascii="Arial" w:hAnsi="Arial"/>
          <w:color w:val="333333"/>
          <w:sz w:val="13"/>
        </w:rPr>
      </w:pPr>
    </w:p>
    <w:sectPr>
      <w:pgSz w:h="16838" w:w="11906"/>
      <w:pgMar w:bottom="284" w:footer="708" w:gutter="0" w:header="708" w:left="993" w:right="566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Normal (Web)"/>
    <w:basedOn w:val="Style_2"/>
    <w:link w:val="Style_5_ch"/>
    <w:pPr>
      <w:spacing w:afterAutospacing="on" w:beforeAutospacing="on"/>
      <w:ind/>
    </w:pPr>
  </w:style>
  <w:style w:styleId="Style_5_ch" w:type="character">
    <w:name w:val="Normal (Web)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ind/>
      <w:outlineLvl w:val="2"/>
    </w:pPr>
    <w:rPr>
      <w:sz w:val="28"/>
    </w:rPr>
  </w:style>
  <w:style w:styleId="Style_8_ch" w:type="character">
    <w:name w:val="heading 3"/>
    <w:basedOn w:val="Style_2_ch"/>
    <w:link w:val="Style_8"/>
    <w:rPr>
      <w:sz w:val="28"/>
    </w:rPr>
  </w:style>
  <w:style w:styleId="Style_9" w:type="paragraph">
    <w:name w:val="apple-converted-space"/>
    <w:basedOn w:val="Style_10"/>
    <w:link w:val="Style_9_ch"/>
  </w:style>
  <w:style w:styleId="Style_9_ch" w:type="character">
    <w:name w:val="apple-converted-space"/>
    <w:basedOn w:val="Style_10_ch"/>
    <w:link w:val="Style_9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ind/>
      <w:jc w:val="center"/>
      <w:outlineLvl w:val="0"/>
    </w:pPr>
    <w:rPr>
      <w:sz w:val="28"/>
    </w:rPr>
  </w:style>
  <w:style w:styleId="Style_13_ch" w:type="character">
    <w:name w:val="heading 1"/>
    <w:basedOn w:val="Style_2_ch"/>
    <w:link w:val="Style_13"/>
    <w:rPr>
      <w:sz w:val="28"/>
    </w:rPr>
  </w:style>
  <w:style w:styleId="Style_14" w:type="paragraph">
    <w:name w:val="No Spacing"/>
    <w:link w:val="Style_14_ch"/>
    <w:rPr>
      <w:sz w:val="24"/>
    </w:rPr>
  </w:style>
  <w:style w:styleId="Style_14_ch" w:type="character">
    <w:name w:val="No Spacing"/>
    <w:link w:val="Style_14"/>
    <w:rPr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5" w:type="paragraph">
    <w:name w:val="Hyperlink"/>
    <w:basedOn w:val="Style_10"/>
    <w:link w:val="Style_15_ch"/>
    <w:rPr>
      <w:color w:val="0000FF"/>
      <w:u w:val="single"/>
    </w:rPr>
  </w:style>
  <w:style w:styleId="Style_15_ch" w:type="character">
    <w:name w:val="Hyperlink"/>
    <w:basedOn w:val="Style_10_ch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1" w:type="paragraph">
    <w:name w:val="Default"/>
    <w:link w:val="Style_1_ch"/>
    <w:rPr>
      <w:rFonts w:ascii="Arial" w:hAnsi="Arial"/>
      <w:color w:val="000000"/>
      <w:sz w:val="24"/>
    </w:rPr>
  </w:style>
  <w:style w:styleId="Style_1_ch" w:type="character">
    <w:name w:val="Default"/>
    <w:link w:val="Style_1"/>
    <w:rPr>
      <w:rFonts w:ascii="Arial" w:hAnsi="Arial"/>
      <w:color w:val="000000"/>
      <w:sz w:val="24"/>
    </w:rPr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annotation text"/>
    <w:basedOn w:val="Style_2"/>
    <w:link w:val="Style_21_ch"/>
    <w:pPr>
      <w:spacing w:after="200" w:line="276" w:lineRule="auto"/>
      <w:ind/>
    </w:pPr>
    <w:rPr>
      <w:rFonts w:ascii="Calibri" w:hAnsi="Calibri"/>
      <w:sz w:val="20"/>
    </w:rPr>
  </w:style>
  <w:style w:styleId="Style_21_ch" w:type="character">
    <w:name w:val="annotation text"/>
    <w:basedOn w:val="Style_2_ch"/>
    <w:link w:val="Style_21"/>
    <w:rPr>
      <w:rFonts w:ascii="Calibri" w:hAnsi="Calibri"/>
      <w:sz w:val="20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ind/>
      <w:jc w:val="both"/>
      <w:outlineLvl w:val="3"/>
    </w:pPr>
    <w:rPr>
      <w:sz w:val="28"/>
    </w:rPr>
  </w:style>
  <w:style w:styleId="Style_26_ch" w:type="character">
    <w:name w:val="heading 4"/>
    <w:basedOn w:val="Style_2_ch"/>
    <w:link w:val="Style_26"/>
    <w:rPr>
      <w:sz w:val="28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ind/>
      <w:jc w:val="center"/>
      <w:outlineLvl w:val="1"/>
    </w:pPr>
    <w:rPr>
      <w:sz w:val="28"/>
    </w:rPr>
  </w:style>
  <w:style w:styleId="Style_27_ch" w:type="character">
    <w:name w:val="heading 2"/>
    <w:basedOn w:val="Style_2_ch"/>
    <w:link w:val="Style_27"/>
    <w:rPr>
      <w:sz w:val="28"/>
    </w:rPr>
  </w:style>
  <w:style w:styleId="Style_28" w:type="paragraph">
    <w:name w:val="Strong"/>
    <w:basedOn w:val="Style_10"/>
    <w:link w:val="Style_28_ch"/>
    <w:rPr>
      <w:b w:val="1"/>
    </w:rPr>
  </w:style>
  <w:style w:styleId="Style_28_ch" w:type="character">
    <w:name w:val="Strong"/>
    <w:basedOn w:val="Style_10_ch"/>
    <w:link w:val="Style_28"/>
    <w:rPr>
      <w:b w:val="1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2020-09-16T07:45:29Z</dcterms:modified>
</cp:coreProperties>
</file>