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B0" w:rsidRPr="00742FB0" w:rsidRDefault="00742FB0" w:rsidP="00742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2FB0">
        <w:rPr>
          <w:rFonts w:ascii="Times New Roman" w:hAnsi="Times New Roman" w:cs="Times New Roman"/>
          <w:sz w:val="28"/>
          <w:szCs w:val="28"/>
        </w:rPr>
        <w:t>Приложение</w:t>
      </w:r>
    </w:p>
    <w:p w:rsidR="00742FB0" w:rsidRDefault="00742FB0" w:rsidP="00742F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D7358" w:rsidRPr="00742FB0" w:rsidRDefault="00622E22" w:rsidP="00742F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B0">
        <w:rPr>
          <w:rFonts w:ascii="Times New Roman" w:hAnsi="Times New Roman" w:cs="Times New Roman"/>
          <w:b/>
          <w:sz w:val="24"/>
          <w:szCs w:val="24"/>
        </w:rPr>
        <w:t>КОНКУРСЫ ДЛЯ ПОДДЕРЖКИ ПРОЕКТОВ НКО</w:t>
      </w:r>
    </w:p>
    <w:p w:rsidR="007F3D7C" w:rsidRPr="00742FB0" w:rsidRDefault="007F3D7C" w:rsidP="0074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E22" w:rsidRPr="00973A06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73A06">
        <w:rPr>
          <w:rFonts w:ascii="Times New Roman" w:eastAsia="Times New Roman" w:hAnsi="Times New Roman" w:cs="Times New Roman"/>
          <w:b/>
          <w:color w:val="010101"/>
          <w:sz w:val="24"/>
          <w:szCs w:val="24"/>
          <w:bdr w:val="none" w:sz="0" w:space="0" w:color="auto" w:frame="1"/>
          <w:lang w:eastAsia="ru-RU"/>
        </w:rPr>
        <w:t>Государственные фонды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Фонд президентских грантов</w:t>
        </w:r>
      </w:hyperlink>
      <w:r w:rsidR="002950F4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 фонда регламентируется Указами Президента от 3 апреля 2017 года № 137 «О Координационном комитете по проведению конкурсов на предоставление грантов Президента Российской Федерации на развитие гражданского общества» и от 30 января 2019 года № 30 «О грантах Президента Российской Федерации, предоставляемых на развитие гражданского общества». Фонд проводит конкурсы дважды в год</w:t>
      </w:r>
      <w:r w:rsidR="003306C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Заявки на первый конкурс принимаются с 1 февраля по 15 марта, результаты объявляются в июне, а проекты могут стартовать с 1 июля текущего года. Заявки на второй конкурс принимаются с 1 сентября по 15 октября, в январе следующего года объявляются результаты, старт проектов — с 1 февраля следующего года. Фонд предоставляет российским НКО гранты Президента Российской Федерации на реализацию проектов по следующим направлениям: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оциальное обслуживание, социальная поддержка и защита граждан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храна здоровья граждан, пропаганда здорового образа жизни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оддержка семьи, материнства, отцовства и детства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оддержка молодежных проектов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оддержка проектов в области науки, образования, просвещения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охранение исторической памяти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ащита прав и свобод человека и гражданина, в том числе защита прав заключенных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храна окружающей среды и защита животных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крепление межнационального и межрелигиозного согласия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азвитие общественной дипломатии и поддержка соотечественников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306CE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азвитие институтов гражданского общества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Участвовать в конкурсе могут некоммерческие организации, зарегистрированные не </w:t>
      </w:r>
      <w:proofErr w:type="gramStart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чем за год до окончания приема заявок, а при запросе гранта до 500 тысяч рублей (кроме «ресурсных центров») — не позднее чем за полгода, не находящиеся в процессе ликвидации, банкротства, под действием решения суда о приостановлении деятельности, не имеющие просроченной задолженности по налогам и иным платежам в бюджет в размере более 1000 рублей и не имеющие среди учредителей государственных органов и органов местного самоуправления.</w:t>
      </w:r>
    </w:p>
    <w:p w:rsidR="00622E22" w:rsidRPr="00FC06BF" w:rsidRDefault="00BB37D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Заявки </w:t>
      </w:r>
      <w:hyperlink r:id="rId20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заполняются и подаются через сайт</w:t>
        </w:r>
      </w:hyperlink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622E22" w:rsidRPr="00FC06B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https://президентскиегранты.рф</w:t>
        </w:r>
      </w:hyperlink>
      <w:r w:rsidR="003306C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Президентский фонд культурных инициатив</w:t>
        </w:r>
      </w:hyperlink>
      <w:r w:rsidR="00FC06BF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цель фонда — всесторонняя поддержка проектов в области культуры, искусства и креативных (творческих) индустрий, реализуемых некоммерческими, коммерческими организациями и индивидуальными предпринимателями. Кроме НКО, заявки на конкурс могут подавать муниципальные организации, индивидуальные предприниматели, творческие коллективы, созданные в форме коммерческих организаций.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конкурсе восемь тематических направлений: </w:t>
      </w:r>
      <w:proofErr w:type="gramStart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«Нация созидателей», «Великое русское слово», «Я горжусь», «Место силы», «Культурный код», «Молодые лидеры», «История страны», «Многона</w:t>
      </w:r>
      <w:r w:rsidR="00FC06BF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циональный народ», «Мы вместе».</w:t>
      </w:r>
      <w:proofErr w:type="gramEnd"/>
      <w:r w:rsidR="00FC06BF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конкурс принимаются: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традиционные проекты в области классического искусства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кросс-культурные</w:t>
      </w:r>
      <w:proofErr w:type="gramEnd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сетевые проекты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 и наставнические проекты в области культуры, искусства и креативных индустрий (в том числе IT, современная мода,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дизайн, городская архитектура);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проекты по выявлен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ию и поддержке молодых талантов;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проекты в самих креативных индустриях (новые медиа, мультимедийные технологии, </w:t>
      </w:r>
      <w:proofErr w:type="spellStart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урбанистика</w:t>
      </w:r>
      <w:proofErr w:type="spellEnd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кино, театр, компьютерные игры)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проекты, предусматривающие проведение фестивалей, премий, форумов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области культуры и искусства;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стартапы</w:t>
      </w:r>
      <w:proofErr w:type="spellEnd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области культуры и искусства</w:t>
      </w:r>
      <w:r w:rsidR="00BB37D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проекты в области современной популярной культуры.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Заявки</w:t>
      </w:r>
      <w:r w:rsidR="00BB37DE" w:rsidRPr="00FC06BF">
        <w:rPr>
          <w:rFonts w:ascii="Times New Roman" w:hAnsi="Times New Roman"/>
          <w:sz w:val="24"/>
        </w:rPr>
        <w:t xml:space="preserve"> </w:t>
      </w:r>
      <w:hyperlink r:id="rId23" w:history="1">
        <w:r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заполняются и подаются через сайт</w:t>
        </w:r>
      </w:hyperlink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FC06B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https://фондкультурныхинициатив.рф</w:t>
        </w:r>
      </w:hyperlink>
      <w:r w:rsidR="00BB37DE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E22" w:rsidRPr="00FC06BF" w:rsidRDefault="002B630E" w:rsidP="00366C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proofErr w:type="spellStart"/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Росмолодежь</w:t>
        </w:r>
        <w:proofErr w:type="spellEnd"/>
      </w:hyperlink>
      <w:r w:rsidR="003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ключевых направлений деятельности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Росмолодёжи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молодёжных инициатив. Поддерживаются проекты по различным темам: молодёжные творческие студии и театры,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инициативы для школьников, создание доступной среды для лиц с ограниченными возможностями здоровья, разработка туристических справочников и маршрутов, подкастов, онлайн-шоу и другое.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участия в конкурсах необходимо пройти регистрацию.</w:t>
      </w:r>
      <w:r w:rsidR="00960C13" w:rsidRPr="00FC06B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960C13" w:rsidRPr="00FC06B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https://fadm.gov.ru</w:t>
        </w:r>
      </w:hyperlink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60C13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2E22" w:rsidRPr="00FC06BF" w:rsidRDefault="002B630E" w:rsidP="00366C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Российский фонд культуры</w:t>
        </w:r>
      </w:hyperlink>
      <w:r w:rsidR="003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Российский фонд культуры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нача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 года проводит </w:t>
      </w:r>
      <w:hyperlink r:id="rId28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конкурсный отбор</w:t>
        </w:r>
      </w:hyperlink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некоммерческих организаций на предоставление грантов в целях поддержки реализации творческих проектов в сфере народного творчества, музыкального, театрального, хореографического, изобразительного, декоративно-прикладного искусства, музейного и библиотечного дела. 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Гранты фед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еральных министерств и ведомств</w:t>
      </w:r>
      <w:r w:rsidR="00366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B57" w:rsidRDefault="002B630E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29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Фонд поддержки детей, находящихся в трудной жизненной ситуации</w:t>
        </w:r>
      </w:hyperlink>
      <w:r w:rsidR="003E5B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Поддерживая программы субъектов Российской Федерации и проекты муниципальных образований, государственных и муниципальных учреждений, российских некоммерческих организаций, Фонд стимулирует развитие эффективных форм и методов работы с нуждающимися в помощи</w:t>
      </w:r>
      <w:r w:rsidR="003E5B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семьями и детьми.</w:t>
      </w:r>
    </w:p>
    <w:p w:rsidR="00622E22" w:rsidRPr="00FC06BF" w:rsidRDefault="00622E22" w:rsidP="003E5B5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учреждений и организаций социальной сферы фонд проводит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3B5034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онкурсный отбор проектов</w:t>
        </w:r>
      </w:hyperlink>
      <w:r w:rsidR="003B5034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развитию эффективных практик социально-психологической поддержки несовершеннолетних матерей, нуждающихся в помощи и поддержке государства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3B5034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</w:t>
        </w:r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онкурсный отбор социальных проектов</w:t>
        </w:r>
      </w:hyperlink>
      <w:r w:rsidR="003B5034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специализированной социальной службы «Домашний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микрореабилитационный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центр». </w:t>
      </w:r>
      <w:r w:rsidR="00973A06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E22" w:rsidRPr="00FC06BF" w:rsidRDefault="002B630E" w:rsidP="00973A0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Фонд поддержки публичной дипломатии им. А.М. Горчакова</w:t>
        </w:r>
      </w:hyperlink>
      <w:r w:rsidR="0097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оказывает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грантовую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реализации инициатив в области публичной дипломатии и проводит </w:t>
      </w:r>
      <w:hyperlink r:id="rId33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конкурс</w:t>
        </w:r>
      </w:hyperlink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дважды в год: «Зимнее окно» открыто с 15 января по 15 февраля (для реализации проектов в течение второго полугодия текущего года), Летнее окно (для реализации проектов в течение первого полугодия следующего года) – с 15 июля по </w:t>
      </w:r>
      <w:r w:rsidR="0097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конкурсе могут участвовать участвуют российские и зарубежные НКО и партнерства внешнеполитической направленности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22E22" w:rsidRPr="00FC06BF" w:rsidRDefault="003B5034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крепление отношений и развитие новых форматов взаимодействия России с государствами постсоветского пространства и иными сопредельными государствами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Страны Азиатско-Тихоокеанского региона в современной внешней политике России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3B5034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еждународное сотрудничество на Ближнем Востоке и в Африке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3B5034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ерспективы сотрудничества в Арктике в рамках председательства России в Арктическом совете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Россия и Балканы: возможные геополитические конфигурации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3B5034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родвижение конструктивной повестки отношений России и стран евроатлантического региона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3B5034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еждународная безопасность и угрозы в многополярном мире (в военной, экологической, цифровой и иных сферах)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Россия в интеграционных процессах</w:t>
      </w:r>
      <w:r w:rsidR="003B5034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3B5034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ормирование объективного имиджа России за рубежом.</w:t>
      </w:r>
    </w:p>
    <w:p w:rsidR="00622E22" w:rsidRPr="00973A06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0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Частные фонды</w:t>
      </w:r>
    </w:p>
    <w:p w:rsidR="00622E22" w:rsidRPr="00FC06BF" w:rsidRDefault="002B630E" w:rsidP="00973A0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Благотворительный фонд Владимира Потанина</w:t>
        </w:r>
      </w:hyperlink>
      <w:r w:rsidR="0097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Фонд проводит долгосрочные стипендиальные и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грантовые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программы, адресованные талантливым студентам и преподавателям ведущих вузов России, музейным специалистам, профессионалам спортивной отрасли, специалистам по созданию и развитию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эндаументов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Программы фонда, в рамках которых объявляются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грантовые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конкурсы для НКО или сотрудников НКО – «Эффективная филантропия», «Сила спорта» и «Музей без границ». 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Эффективная филантропия</w:t>
        </w:r>
      </w:hyperlink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Программа поддержки и развития благотворительности, некоммерческого сектора и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волонтерства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Главные цели – повышение финансовой устойчивости российских НКО и создание условий для долгосрочного развития благотворительности в России. 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Музей без границ</w:t>
        </w:r>
      </w:hyperlink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программа поддержки специалистов и организаций, меняющих представление о роли музея в современном мире и делающих его открытым общественным институтом. Цель программы – создать условия для музеев и НКО, готовых меняться и брать на себя роль независимых центров культуры, знаний и инноваций.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Сила спорта</w:t>
        </w:r>
      </w:hyperlink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Программа поддерживает проектные инициативы, направленные на развитие спорта как социокультурного феномена, охватывающего все уровни современного социума: культуру, образование, охрану здоровья, развитие культуры благотворительности и другие.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Благотворительный фонд «Искусство, наука и спорт»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Фонд «Искусство, наука и спорт» осуществляет деятельность в области устойчивого развития малых городов России и профессионализации регионального некоммерческого сектора. Фонд занимается поддержкой любительского спорта, спортивной интеграцией людей с ограниченными возможностями здоровья, а также популяризацией здорового образа жизни. 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Фонд «Искусство, наука и спорт» в рамках программы «Особый взгляд» предлагает людям с инвалидностью актуальные сервисные решения для самореализации, развития и интеграции в общество и занимается комплексным развитием инклюзии и доступной среды для незрячих людей в области культуры. </w:t>
      </w:r>
    </w:p>
    <w:p w:rsidR="00E12C0C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39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Фонд региональных социальных программ «Наше будущее»</w:t>
        </w:r>
      </w:hyperlink>
      <w:r w:rsidR="00BD57BD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Фонд создан для реализации долгосрочных социально значимых программ и проектов в сфере социального предпринимательства. Социальные предприятия могут получить финансовую поддержку в рамках конкурса «Социальный предприниматель». </w:t>
      </w:r>
    </w:p>
    <w:p w:rsidR="00622E22" w:rsidRPr="00FC06BF" w:rsidRDefault="00BD57BD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конкурс «Социальный предприниматель» можно подавать заявки по двум направлениям: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онкурс социально-преобразующих проектов: победители получают беспроцентные займы на сумму от 10 до 40 </w:t>
      </w:r>
      <w:proofErr w:type="gram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млн</w:t>
      </w:r>
      <w:proofErr w:type="gram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рублей (от 30% от общего инвестиционного бюджета проекта) на приобретение недвижимости и оборудования сроком до 10 лет</w:t>
      </w: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онкурс социально-предпринимательских проектов: победители получают беспроцентные займы на сумму от 3 до 7 </w:t>
      </w:r>
      <w:proofErr w:type="gram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млн</w:t>
      </w:r>
      <w:proofErr w:type="gram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рублей сроком до 5 лет.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Конкурсы социальных проектов</w:t>
        </w:r>
      </w:hyperlink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БФ «Абсолют-помощь»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проведения конкурсов и проектной работы фонда «Абсолют-Помощь» – поддержка лучших практик, внедрение и распространение эффективных методик помощи детям с опытом сиротства и людям с инвалидностью.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Благотворительный фонд «Свет»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конкурса – поддержка и развитие успешных инклюзивных практик в московских музеях, создание равных возможностей для всех посетителей и преодоление стигматизации людей с инвалидностью.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Благотворительный фонд CSS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Благотворительный фонд CSS занимается финансированием проектов российских НКО, которые реализуют программы для детей и семей, оказавшихся в трудной жизненной ситуации.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направления деятельности фонда: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оддержка семей в кризисе, направленная на предотвращение институционализации детей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оддержка образования детей из семей в тяжелой жизненной ситуации</w:t>
      </w: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рофессиональное обучение и наставничество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даптивные занятия спортом и творчеством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нклюзия как инструмент социализации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Конкурс «Сильнее вместе»</w:t>
        </w:r>
      </w:hyperlink>
      <w:r w:rsidR="00220D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E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Форума доноров </w:t>
      </w:r>
      <w:proofErr w:type="gramStart"/>
      <w:r w:rsidR="00E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ООО</w:t>
      </w:r>
      <w:proofErr w:type="gram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Дж.Т.И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Россия»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Организации, развивающие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инклюзивность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России, могут получить средства поддержку своей основной деятельности. К участию приглашаются российские НКО, которые оказывают поддержку социально уязвимым группам населения возрастной категории 18+ и способствуют формированию инклюзивной среды. 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Конкурс Фонда поддержки социальных инициатив в сфере детства «Навстречу переменам»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Конкурсный отбор программы «Навстречу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импакт-стартапам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призван найти лидеров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стартапов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сфере детства, которые предлагают новые решения, стремятся к устойчивости и нацелены помочь как можно большему количеству детей и молодых людей. </w:t>
      </w:r>
    </w:p>
    <w:p w:rsidR="00622E22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founder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Премия «Жить вместе» (premiavmeste.ru)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Фонд поддерживает проекты, которые создают и развивают эффективные и устойчивые сообщества, для решения конкретных проблем общего места проживания (дома, двора, города, территории), профессиональной сферы (общего места работы или учебы), общих интересов и общих ценностей. </w:t>
      </w:r>
    </w:p>
    <w:p w:rsidR="00BD57BD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направления деятельности фонда: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амять (проекты, занимающиеся увековечиванием памяти о жертвах советских репрессий)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ультура (театральные, музыкальные и выставочные проекты по темам: память и наследие, социальные проблемы, жизнь церкви)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илосердие (</w:t>
      </w:r>
      <w:r w:rsidR="00E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оциальные проекты, направленные на оказание комплексной помощи нуждающимся в социальной поддержке и сопровождении: люди с ментальными нарушениями, социально незащищенные люди, маломобильные люди и др., а также их родственники)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r w:rsidR="00E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ерковь (п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роекты, связанные с духовным и церковным просвещением, усвоением опыта </w:t>
      </w:r>
      <w:proofErr w:type="spellStart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новомучеников</w:t>
      </w:r>
      <w:proofErr w:type="spellEnd"/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исповедников российских, литургическим возрождением, развитием общения на приходах, в общинах, других церковных группа)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E22" w:rsidRPr="00FC06BF" w:rsidRDefault="00BD57BD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усская тр</w:t>
      </w:r>
      <w:r w:rsidR="00E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адиция (п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роекты, которые занимаются сохранением и возрождением традиционной русской культуры в разных ее видах).</w:t>
      </w:r>
    </w:p>
    <w:p w:rsidR="00BD57BD" w:rsidRPr="00FC06BF" w:rsidRDefault="002B630E" w:rsidP="00E12C0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4"/>
        </w:rPr>
      </w:pPr>
      <w:hyperlink r:id="rId46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Благотворительный фонд «Русский мир»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Фонда являются популяризация русского языка, являющегося н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ациональным достоянием России и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российс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и мировой культуры, и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 изучения русского языка в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</w:t>
      </w:r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рубежом. </w:t>
      </w:r>
    </w:p>
    <w:p w:rsidR="00622E22" w:rsidRPr="00FC06BF" w:rsidRDefault="002B630E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622E22" w:rsidRPr="00FC06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Гранты</w:t>
        </w:r>
      </w:hyperlink>
      <w:r w:rsidR="00E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«Русский мир» </w:t>
      </w:r>
      <w:r w:rsidR="00622E22"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на конкурсной основе по двум направлениям: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 продвижению русского языка,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культурно-гуманитарной направленности</w:t>
      </w:r>
      <w:r w:rsidRPr="00FC06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22E22" w:rsidRPr="00FC06BF" w:rsidRDefault="00622E22" w:rsidP="00FC06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в течение двух установленных периодов в год: «Весенняя сессия» — с 1 февраля по 15 марта, «Осенняя сессия» — с 1 августа по 15 сентября.</w:t>
      </w:r>
    </w:p>
    <w:sectPr w:rsidR="00622E22" w:rsidRPr="00FC06BF" w:rsidSect="00B670E0">
      <w:head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0E" w:rsidRDefault="002B630E" w:rsidP="00B670E0">
      <w:pPr>
        <w:spacing w:after="0" w:line="240" w:lineRule="auto"/>
      </w:pPr>
      <w:r>
        <w:separator/>
      </w:r>
    </w:p>
  </w:endnote>
  <w:endnote w:type="continuationSeparator" w:id="0">
    <w:p w:rsidR="002B630E" w:rsidRDefault="002B630E" w:rsidP="00B6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0E" w:rsidRDefault="002B630E" w:rsidP="00B670E0">
      <w:pPr>
        <w:spacing w:after="0" w:line="240" w:lineRule="auto"/>
      </w:pPr>
      <w:r>
        <w:separator/>
      </w:r>
    </w:p>
  </w:footnote>
  <w:footnote w:type="continuationSeparator" w:id="0">
    <w:p w:rsidR="002B630E" w:rsidRDefault="002B630E" w:rsidP="00B6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78788"/>
      <w:docPartObj>
        <w:docPartGallery w:val="Page Numbers (Top of Page)"/>
        <w:docPartUnique/>
      </w:docPartObj>
    </w:sdtPr>
    <w:sdtEndPr/>
    <w:sdtContent>
      <w:p w:rsidR="00742FB0" w:rsidRDefault="00742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99">
          <w:rPr>
            <w:noProof/>
          </w:rPr>
          <w:t>3</w:t>
        </w:r>
        <w:r>
          <w:fldChar w:fldCharType="end"/>
        </w:r>
      </w:p>
    </w:sdtContent>
  </w:sdt>
  <w:p w:rsidR="00742FB0" w:rsidRDefault="00742F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63E"/>
    <w:multiLevelType w:val="multilevel"/>
    <w:tmpl w:val="0E2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167D9"/>
    <w:multiLevelType w:val="multilevel"/>
    <w:tmpl w:val="8A62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130A8"/>
    <w:multiLevelType w:val="multilevel"/>
    <w:tmpl w:val="CBF0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71824"/>
    <w:multiLevelType w:val="multilevel"/>
    <w:tmpl w:val="C3F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A1EA1"/>
    <w:multiLevelType w:val="multilevel"/>
    <w:tmpl w:val="73D0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023BA"/>
    <w:multiLevelType w:val="multilevel"/>
    <w:tmpl w:val="BC9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24913"/>
    <w:multiLevelType w:val="multilevel"/>
    <w:tmpl w:val="58F4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13F9A"/>
    <w:multiLevelType w:val="multilevel"/>
    <w:tmpl w:val="6E6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F"/>
    <w:rsid w:val="000A75B3"/>
    <w:rsid w:val="000D7358"/>
    <w:rsid w:val="001F6843"/>
    <w:rsid w:val="002049B7"/>
    <w:rsid w:val="00220D99"/>
    <w:rsid w:val="002950F4"/>
    <w:rsid w:val="002B630E"/>
    <w:rsid w:val="003306CE"/>
    <w:rsid w:val="00344B3F"/>
    <w:rsid w:val="00353757"/>
    <w:rsid w:val="00366C4A"/>
    <w:rsid w:val="003B5034"/>
    <w:rsid w:val="003E5B57"/>
    <w:rsid w:val="004A670F"/>
    <w:rsid w:val="00504DD8"/>
    <w:rsid w:val="00576DC9"/>
    <w:rsid w:val="00622E22"/>
    <w:rsid w:val="006B1B86"/>
    <w:rsid w:val="006D6E96"/>
    <w:rsid w:val="00742FB0"/>
    <w:rsid w:val="007F3D7C"/>
    <w:rsid w:val="00960C13"/>
    <w:rsid w:val="00973A06"/>
    <w:rsid w:val="00B670E0"/>
    <w:rsid w:val="00BB37DE"/>
    <w:rsid w:val="00BD57BD"/>
    <w:rsid w:val="00CB49A9"/>
    <w:rsid w:val="00DC2B3B"/>
    <w:rsid w:val="00DD7B9D"/>
    <w:rsid w:val="00E12C0C"/>
    <w:rsid w:val="00EF5990"/>
    <w:rsid w:val="00F44A63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E22"/>
    <w:rPr>
      <w:b/>
      <w:bCs/>
    </w:rPr>
  </w:style>
  <w:style w:type="character" w:styleId="a5">
    <w:name w:val="Hyperlink"/>
    <w:basedOn w:val="a0"/>
    <w:uiPriority w:val="99"/>
    <w:unhideWhenUsed/>
    <w:rsid w:val="00622E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0E0"/>
  </w:style>
  <w:style w:type="paragraph" w:styleId="a8">
    <w:name w:val="footer"/>
    <w:basedOn w:val="a"/>
    <w:link w:val="a9"/>
    <w:uiPriority w:val="99"/>
    <w:unhideWhenUsed/>
    <w:rsid w:val="00B6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E22"/>
    <w:rPr>
      <w:b/>
      <w:bCs/>
    </w:rPr>
  </w:style>
  <w:style w:type="character" w:styleId="a5">
    <w:name w:val="Hyperlink"/>
    <w:basedOn w:val="a0"/>
    <w:uiPriority w:val="99"/>
    <w:unhideWhenUsed/>
    <w:rsid w:val="00622E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0E0"/>
  </w:style>
  <w:style w:type="paragraph" w:styleId="a8">
    <w:name w:val="footer"/>
    <w:basedOn w:val="a"/>
    <w:link w:val="a9"/>
    <w:uiPriority w:val="99"/>
    <w:unhideWhenUsed/>
    <w:rsid w:val="00B6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fcdbalict6afooklqi5o.xn--p1ai/public/contest/directions/science" TargetMode="External"/><Relationship Id="rId18" Type="http://schemas.openxmlformats.org/officeDocument/2006/relationships/hyperlink" Target="https://xn--80afcdbalict6afooklqi5o.xn--p1ai/public/contest/directions/diplomacy" TargetMode="External"/><Relationship Id="rId26" Type="http://schemas.openxmlformats.org/officeDocument/2006/relationships/hyperlink" Target="https://fadm.gov.ru" TargetMode="External"/><Relationship Id="rId39" Type="http://schemas.openxmlformats.org/officeDocument/2006/relationships/hyperlink" Target="http://www.nb-fun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7;&#1088;&#1077;&#1079;&#1080;&#1076;&#1077;&#1085;&#1090;&#1089;&#1082;&#1080;&#1077;&#1075;&#1088;&#1072;&#1085;&#1090;&#1099;.&#1088;&#1092;" TargetMode="External"/><Relationship Id="rId34" Type="http://schemas.openxmlformats.org/officeDocument/2006/relationships/hyperlink" Target="https://www.fondpotanin.ru/" TargetMode="External"/><Relationship Id="rId42" Type="http://schemas.openxmlformats.org/officeDocument/2006/relationships/hyperlink" Target="https://cssfoundation.org/" TargetMode="External"/><Relationship Id="rId47" Type="http://schemas.openxmlformats.org/officeDocument/2006/relationships/hyperlink" Target="https://russkiymir.ru/grants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80afcdbalict6afooklqi5o.xn--p1ai/public/contest/directions/youth" TargetMode="External"/><Relationship Id="rId17" Type="http://schemas.openxmlformats.org/officeDocument/2006/relationships/hyperlink" Target="https://xn--80afcdbalict6afooklqi5o.xn--p1ai/public/contest/directions/religion" TargetMode="External"/><Relationship Id="rId25" Type="http://schemas.openxmlformats.org/officeDocument/2006/relationships/hyperlink" Target="https://grants.myrosmol.ru/" TargetMode="External"/><Relationship Id="rId33" Type="http://schemas.openxmlformats.org/officeDocument/2006/relationships/hyperlink" Target="https://gorchakovfund.ru/grants/docs/" TargetMode="External"/><Relationship Id="rId38" Type="http://schemas.openxmlformats.org/officeDocument/2006/relationships/hyperlink" Target="https://www.artscienceandsport.com/" TargetMode="External"/><Relationship Id="rId46" Type="http://schemas.openxmlformats.org/officeDocument/2006/relationships/hyperlink" Target="https://russkiymi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fcdbalict6afooklqi5o.xn--p1ai/public/contest/directions/ecology" TargetMode="External"/><Relationship Id="rId20" Type="http://schemas.openxmlformats.org/officeDocument/2006/relationships/hyperlink" Target="https://xn--80afcdbalict6afooklqi5o.xn--p1ai/public/contest" TargetMode="External"/><Relationship Id="rId29" Type="http://schemas.openxmlformats.org/officeDocument/2006/relationships/hyperlink" Target="https://fond-detyam.ru/" TargetMode="External"/><Relationship Id="rId41" Type="http://schemas.openxmlformats.org/officeDocument/2006/relationships/hyperlink" Target="https://fond-sv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fcdbalict6afooklqi5o.xn--p1ai/public/contest/directions/family" TargetMode="External"/><Relationship Id="rId24" Type="http://schemas.openxmlformats.org/officeDocument/2006/relationships/hyperlink" Target="https://&#1092;&#1086;&#1085;&#1076;&#1082;&#1091;&#1083;&#1100;&#1090;&#1091;&#1088;&#1085;&#1099;&#1093;&#1080;&#1085;&#1080;&#1094;&#1080;&#1072;&#1090;&#1080;&#1074;.&#1088;&#1092;" TargetMode="External"/><Relationship Id="rId32" Type="http://schemas.openxmlformats.org/officeDocument/2006/relationships/hyperlink" Target="https://gorchakovfund.ru/" TargetMode="External"/><Relationship Id="rId37" Type="http://schemas.openxmlformats.org/officeDocument/2006/relationships/hyperlink" Target="https://www.fondpotanin.ru/activity/sila-sporta/" TargetMode="External"/><Relationship Id="rId40" Type="http://schemas.openxmlformats.org/officeDocument/2006/relationships/hyperlink" Target="https://www.absolute-help.ru/contests" TargetMode="External"/><Relationship Id="rId45" Type="http://schemas.openxmlformats.org/officeDocument/2006/relationships/hyperlink" Target="https://www.premiavmes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fcdbalict6afooklqi5o.xn--p1ai/public/contest/directions/law" TargetMode="External"/><Relationship Id="rId23" Type="http://schemas.openxmlformats.org/officeDocument/2006/relationships/hyperlink" Target="https://xn--80afcdbalict6afooklqi5o.xn--p1ai/public/contest" TargetMode="External"/><Relationship Id="rId28" Type="http://schemas.openxmlformats.org/officeDocument/2006/relationships/hyperlink" Target="https://konkurs.rcfoundation.ru/public/fund-culture/contest-nko2022" TargetMode="External"/><Relationship Id="rId36" Type="http://schemas.openxmlformats.org/officeDocument/2006/relationships/hyperlink" Target="https://www.fondpotanin.ru/activity/museum-without-border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80afcdbalict6afooklqi5o.xn--p1ai/public/contest/directions/health" TargetMode="External"/><Relationship Id="rId19" Type="http://schemas.openxmlformats.org/officeDocument/2006/relationships/hyperlink" Target="https://xn--80afcdbalict6afooklqi5o.xn--p1ai/public/contest/directions/citizen" TargetMode="External"/><Relationship Id="rId31" Type="http://schemas.openxmlformats.org/officeDocument/2006/relationships/hyperlink" Target="https://fond-detyam.ru/granty-fonda/konkursy-grantov/?ELEMENT_ID=16929" TargetMode="External"/><Relationship Id="rId44" Type="http://schemas.openxmlformats.org/officeDocument/2006/relationships/hyperlink" Target="https://fond-navstrechu.ru/programmy/konkursnyj-ot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fcdbalict6afooklqi5o.xn--p1ai/public/contest/directions/social" TargetMode="External"/><Relationship Id="rId14" Type="http://schemas.openxmlformats.org/officeDocument/2006/relationships/hyperlink" Target="https://xn--80afcdbalict6afooklqi5o.xn--p1ai/public/contest/directions/history" TargetMode="External"/><Relationship Id="rId22" Type="http://schemas.openxmlformats.org/officeDocument/2006/relationships/hyperlink" Target="https://xn--80aeeqaabljrdbg6a3ahhcl4ay9hsa.xn--p1ai/" TargetMode="External"/><Relationship Id="rId27" Type="http://schemas.openxmlformats.org/officeDocument/2006/relationships/hyperlink" Target="https://konkurs.rcfoundation.ru/" TargetMode="External"/><Relationship Id="rId30" Type="http://schemas.openxmlformats.org/officeDocument/2006/relationships/hyperlink" Target="https://www.fond-detyam.ru/granty-fonda/konkursy-grantov/?ELEMENT_ID=16928" TargetMode="External"/><Relationship Id="rId35" Type="http://schemas.openxmlformats.org/officeDocument/2006/relationships/hyperlink" Target="https://www.fondpotanin.ru/activity/effectivephilanthropy/" TargetMode="External"/><Relationship Id="rId43" Type="http://schemas.openxmlformats.org/officeDocument/2006/relationships/hyperlink" Target="https://www.donorsforum.ru/reports/forum-donorov-otkryl-priem-zayavok-na-konkurs-silnee-vmeste-2023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xn--80afcdbalict6afooklqi5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eaf</dc:creator>
  <cp:lastModifiedBy>ogn</cp:lastModifiedBy>
  <cp:revision>2</cp:revision>
  <cp:lastPrinted>2024-03-06T08:22:00Z</cp:lastPrinted>
  <dcterms:created xsi:type="dcterms:W3CDTF">2024-03-11T13:31:00Z</dcterms:created>
  <dcterms:modified xsi:type="dcterms:W3CDTF">2024-03-11T13:31:00Z</dcterms:modified>
</cp:coreProperties>
</file>