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Pr="006637D4" w:rsidRDefault="00B62EEE" w:rsidP="00B62E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637D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Заплатить имущественные налоги можно, не дожидаясь налогового уведомления.</w:t>
      </w:r>
    </w:p>
    <w:bookmarkEnd w:id="0"/>
    <w:p w:rsidR="002B544D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граждане уплачивают налоги на имеющееся в их собственности имущество: транспорт, имущество и землю. Налоговая служба реализовала возможность досрочной уплаты (авансом) налогов в форме единого налогового платежа.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налоговый платеж является аналогом электронного кошелька, куда гражданин может добровольно заранее (до получения налогового уведомления) перечислить денежные средства для уплаты налога на имущество физических лиц, земельного, транспортного налогов.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зачисляются на соответствующий счет Федерального казначейства и, при наступлении срока уплаты имущественных налогов, налоговый орган самостоятельно проведет зачет такого платежа.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налоговый платеж максимально упрощает гражданам уплату имущественных налогов и исключает вероятность ошибки при осуществлении уплаты.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Перечислить единый налоговый платеж можно воспользовавшись сервисами  </w:t>
      </w:r>
      <w:hyperlink r:id="rId6" w:anchor="fl" w:tgtFrame="_blank" w:history="1">
        <w:r w:rsidRPr="0008684A">
          <w:rPr>
            <w:rFonts w:ascii="Times New Roman" w:eastAsia="Times New Roman" w:hAnsi="Times New Roman"/>
            <w:sz w:val="24"/>
            <w:szCs w:val="24"/>
            <w:lang w:eastAsia="ru-RU"/>
          </w:rPr>
          <w:t>«Уплата налогов, страховых взносов физических лиц»</w:t>
        </w:r>
      </w:hyperlink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через </w:t>
      </w:r>
      <w:hyperlink r:id="rId7" w:tgtFrame="_blank" w:history="1">
        <w:r w:rsidRPr="0008684A">
          <w:rPr>
            <w:rFonts w:ascii="Times New Roman" w:eastAsia="Times New Roman" w:hAnsi="Times New Roman"/>
            <w:sz w:val="24"/>
            <w:szCs w:val="24"/>
            <w:lang w:eastAsia="ru-RU"/>
          </w:rPr>
          <w:t>«Личный кабинет для физических лиц»</w:t>
        </w:r>
      </w:hyperlink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воспользовавшись опцией «Пополнить авансовый кошелек».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уплаты максимально проста: достаточно указать ФИО, ИНН и сумму платежа.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Уплата единого налогового платежа позволяет сократить время оформления платежных документов, не допускать ошибок при указании необходимых реквизитов, а также своевременно уплатить налоги.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Обращаем внимание, что в первую очередь платеж будет направлен на погашение существующих недоимок или задолженностей по налогам, если у физического лица таковые имеются.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proofErr w:type="gramEnd"/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контакт-центра ФНС России: 8-800-222-2-222. </w:t>
      </w:r>
    </w:p>
    <w:p w:rsidR="00B62EEE" w:rsidRPr="00B62EEE" w:rsidRDefault="00B62EEE" w:rsidP="00B62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EE">
        <w:rPr>
          <w:rFonts w:ascii="Times New Roman" w:eastAsia="Times New Roman" w:hAnsi="Times New Roman"/>
          <w:sz w:val="24"/>
          <w:szCs w:val="24"/>
          <w:lang w:eastAsia="ru-RU"/>
        </w:rPr>
        <w:t>Гражданам важно помнить, что уплата имущественных налогов не позднее 1 декабря — это обязанность каждого собственника.</w:t>
      </w:r>
    </w:p>
    <w:p w:rsidR="00B62EEE" w:rsidRPr="0008684A" w:rsidRDefault="00B62EEE" w:rsidP="00B62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RPr="0008684A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8</cp:revision>
  <dcterms:created xsi:type="dcterms:W3CDTF">2021-07-12T07:26:00Z</dcterms:created>
  <dcterms:modified xsi:type="dcterms:W3CDTF">2021-07-12T08:30:00Z</dcterms:modified>
</cp:coreProperties>
</file>