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70" w:rsidRDefault="00CB5CF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-314470</wp:posOffset>
            </wp:positionH>
            <wp:positionV relativeFrom="paragraph">
              <wp:posOffset>-267493</wp:posOffset>
            </wp:positionV>
            <wp:extent cx="6882632" cy="885279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329C" w:rsidRDefault="000F329C">
      <w:pPr>
        <w:spacing w:line="360" w:lineRule="auto"/>
        <w:ind w:firstLine="709"/>
        <w:jc w:val="center"/>
        <w:rPr>
          <w:b/>
          <w:color w:val="0070C0"/>
          <w:sz w:val="28"/>
          <w:szCs w:val="28"/>
        </w:rPr>
      </w:pPr>
    </w:p>
    <w:p w:rsidR="000F329C" w:rsidRDefault="000F329C">
      <w:pPr>
        <w:spacing w:line="360" w:lineRule="auto"/>
        <w:ind w:firstLine="709"/>
        <w:jc w:val="center"/>
        <w:rPr>
          <w:b/>
          <w:color w:val="0070C0"/>
          <w:sz w:val="28"/>
          <w:szCs w:val="28"/>
        </w:rPr>
      </w:pPr>
    </w:p>
    <w:p w:rsidR="004C2B70" w:rsidRDefault="00C6732A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70C0"/>
          <w:sz w:val="28"/>
          <w:szCs w:val="28"/>
        </w:rPr>
        <w:t xml:space="preserve">СВЫШЕ 8 ТЫСЯЧ «ВРЕМЕННЫХ» ЗЕМЕЛЬНЫХ УЧАСТКОВ СНИМУТ С КАДАСТРОВОГО УЧЁТА </w:t>
      </w:r>
    </w:p>
    <w:bookmarkEnd w:id="0"/>
    <w:p w:rsidR="004C2B70" w:rsidRDefault="00CB5C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марта 2022 года земельные участки, имеющие статус «временный», снимутся с государственного кадастрового учета. «Временными» считаются участки, образованные и поставленные на кадастровый учет в период с 1 марта 2008 года до 1 января 2017 года, </w:t>
      </w:r>
      <w:proofErr w:type="gramStart"/>
      <w:r>
        <w:rPr>
          <w:sz w:val="28"/>
          <w:szCs w:val="28"/>
        </w:rPr>
        <w:t>права</w:t>
      </w:r>
      <w:proofErr w:type="gramEnd"/>
      <w:r>
        <w:rPr>
          <w:sz w:val="28"/>
          <w:szCs w:val="28"/>
        </w:rPr>
        <w:t xml:space="preserve"> на которые до сих пор не зарегистрированы.</w:t>
      </w:r>
    </w:p>
    <w:p w:rsidR="004C2B70" w:rsidRDefault="00CB5CF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На сегодняшний день в нашем регионе порядка 8200 земельных участков имеют в ЕГРН статус «временных». А это значит, что с 1 марта текущего года сведения о них будут исключены из ЕГРН. Чтобы этого не произошло, землепользователям таких земельных участков следует зарегистрировать свои права и </w:t>
      </w:r>
      <w:proofErr w:type="gramStart"/>
      <w:r>
        <w:rPr>
          <w:i/>
          <w:sz w:val="28"/>
          <w:szCs w:val="28"/>
        </w:rPr>
        <w:t>успеть это сделать</w:t>
      </w:r>
      <w:proofErr w:type="gramEnd"/>
      <w:r>
        <w:rPr>
          <w:i/>
          <w:sz w:val="28"/>
          <w:szCs w:val="28"/>
        </w:rPr>
        <w:t xml:space="preserve"> до 1 марта. В противном случае, после 1 марта, процесс регистрации придётся начать заново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то есть заказать межевой план у кадастрового инженера, подать заявление в Росреестр для осуществления кадастрового учёта и регистрации права собственности,</w:t>
      </w:r>
      <w:r>
        <w:rPr>
          <w:sz w:val="28"/>
          <w:szCs w:val="28"/>
        </w:rPr>
        <w:t xml:space="preserve"> - пояснила Надежда </w:t>
      </w:r>
      <w:proofErr w:type="spellStart"/>
      <w:r>
        <w:rPr>
          <w:sz w:val="28"/>
          <w:szCs w:val="28"/>
        </w:rPr>
        <w:t>Кацура</w:t>
      </w:r>
      <w:proofErr w:type="spellEnd"/>
      <w:r>
        <w:rPr>
          <w:sz w:val="28"/>
          <w:szCs w:val="28"/>
        </w:rPr>
        <w:t xml:space="preserve">, руководитель регионального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.      </w:t>
      </w:r>
    </w:p>
    <w:p w:rsidR="004C2B70" w:rsidRDefault="00CB5CF4" w:rsidP="000F32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Росреестр по Орловской области рекомендует орловцам своевременно зарегистрировать свои права на недвижимость и получить возможность полноценно распоряжаться своим земельным участком без каких-либо проблем и сложностей.</w:t>
      </w:r>
    </w:p>
    <w:p w:rsidR="004C2B70" w:rsidRDefault="00CB5CF4" w:rsidP="000F32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необходимые сведения и уточнить статус земельного участка можно в выписке из ЕГРН, а также воспользовавшись сервисом Росреестра  «Справочная информация по объектам недвижимости в режиме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 xml:space="preserve">» на сайте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или Публичной кадастровой картой.</w:t>
      </w:r>
    </w:p>
    <w:p w:rsidR="004C2B70" w:rsidRDefault="004C2B70">
      <w:pPr>
        <w:spacing w:line="360" w:lineRule="auto"/>
        <w:jc w:val="both"/>
        <w:rPr>
          <w:sz w:val="28"/>
          <w:szCs w:val="28"/>
        </w:rPr>
      </w:pPr>
    </w:p>
    <w:p w:rsidR="004C2B70" w:rsidRDefault="004C2B70">
      <w:pPr>
        <w:spacing w:line="360" w:lineRule="auto"/>
        <w:jc w:val="both"/>
        <w:rPr>
          <w:sz w:val="28"/>
          <w:szCs w:val="28"/>
        </w:rPr>
      </w:pPr>
    </w:p>
    <w:p w:rsidR="004C2B70" w:rsidRDefault="00CB5CF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Пресс-служба Управления</w:t>
      </w:r>
    </w:p>
    <w:p w:rsidR="004C2B70" w:rsidRDefault="00CB5CF4">
      <w:pPr>
        <w:jc w:val="both"/>
        <w:rPr>
          <w:sz w:val="28"/>
          <w:szCs w:val="28"/>
        </w:rPr>
      </w:pPr>
      <w:r>
        <w:rPr>
          <w:rFonts w:ascii="Arial" w:eastAsia="Arial" w:hAnsi="Arial" w:cs="Arial"/>
        </w:rPr>
        <w:t>Росреестра по Орловской области</w:t>
      </w:r>
      <w:r>
        <w:rPr>
          <w:sz w:val="28"/>
          <w:szCs w:val="28"/>
        </w:rPr>
        <w:t xml:space="preserve"> </w:t>
      </w:r>
    </w:p>
    <w:p w:rsidR="004C2B70" w:rsidRDefault="004C2B70">
      <w:pPr>
        <w:ind w:firstLine="709"/>
        <w:jc w:val="both"/>
        <w:rPr>
          <w:rFonts w:ascii="Arial" w:eastAsia="Arial" w:hAnsi="Arial" w:cs="Arial"/>
          <w:color w:val="333333"/>
          <w:sz w:val="28"/>
          <w:szCs w:val="28"/>
        </w:rPr>
      </w:pPr>
    </w:p>
    <w:p w:rsidR="004C2B70" w:rsidRDefault="004C2B70">
      <w:pPr>
        <w:rPr>
          <w:sz w:val="19"/>
          <w:szCs w:val="19"/>
        </w:rPr>
      </w:pPr>
    </w:p>
    <w:p w:rsidR="004C2B70" w:rsidRDefault="000F329C">
      <w:pPr>
        <w:rPr>
          <w:sz w:val="19"/>
          <w:szCs w:val="19"/>
        </w:rPr>
      </w:pPr>
      <w:r>
        <w:rPr>
          <w:noProof/>
        </w:rPr>
        <w:drawing>
          <wp:anchor distT="0" distB="0" distL="0" distR="0" simplePos="0" relativeHeight="251660288" behindDoc="1" locked="0" layoutInCell="1" hidden="0" allowOverlap="1" wp14:anchorId="36880475" wp14:editId="1B1FC7CF">
            <wp:simplePos x="0" y="0"/>
            <wp:positionH relativeFrom="column">
              <wp:posOffset>74930</wp:posOffset>
            </wp:positionH>
            <wp:positionV relativeFrom="paragraph">
              <wp:posOffset>85090</wp:posOffset>
            </wp:positionV>
            <wp:extent cx="6806565" cy="838200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C2B70" w:rsidRDefault="004C2B70">
      <w:pPr>
        <w:rPr>
          <w:sz w:val="19"/>
          <w:szCs w:val="19"/>
        </w:rPr>
      </w:pPr>
    </w:p>
    <w:p w:rsidR="004C2B70" w:rsidRDefault="004C2B70">
      <w:pPr>
        <w:rPr>
          <w:rFonts w:ascii="Arial" w:eastAsia="Arial" w:hAnsi="Arial" w:cs="Arial"/>
          <w:color w:val="333333"/>
          <w:sz w:val="13"/>
          <w:szCs w:val="13"/>
        </w:rPr>
      </w:pPr>
    </w:p>
    <w:sectPr w:rsidR="004C2B70">
      <w:pgSz w:w="11906" w:h="16838"/>
      <w:pgMar w:top="568" w:right="566" w:bottom="284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D1C49"/>
    <w:multiLevelType w:val="multilevel"/>
    <w:tmpl w:val="C4B006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2B70"/>
    <w:rsid w:val="000F329C"/>
    <w:rsid w:val="004C2B70"/>
    <w:rsid w:val="00C17791"/>
    <w:rsid w:val="00C6732A"/>
    <w:rsid w:val="00CB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/>
      <w:outlineLvl w:val="4"/>
    </w:pPr>
    <w:rPr>
      <w:rFonts w:ascii="XO Thames" w:eastAsia="XO Thames" w:hAnsi="XO Thames" w:cs="XO Thames"/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</w:pPr>
    <w:rPr>
      <w:rFonts w:ascii="XO Thames" w:eastAsia="XO Thames" w:hAnsi="XO Thames" w:cs="XO Thames"/>
      <w:b/>
      <w:color w:val="000000"/>
      <w:sz w:val="52"/>
      <w:szCs w:val="5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</w:pPr>
    <w:rPr>
      <w:rFonts w:ascii="XO Thames" w:eastAsia="XO Thames" w:hAnsi="XO Thames" w:cs="XO Thames"/>
      <w:i/>
      <w:color w:val="61616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/>
      <w:outlineLvl w:val="4"/>
    </w:pPr>
    <w:rPr>
      <w:rFonts w:ascii="XO Thames" w:eastAsia="XO Thames" w:hAnsi="XO Thames" w:cs="XO Thames"/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</w:pPr>
    <w:rPr>
      <w:rFonts w:ascii="XO Thames" w:eastAsia="XO Thames" w:hAnsi="XO Thames" w:cs="XO Thames"/>
      <w:b/>
      <w:color w:val="000000"/>
      <w:sz w:val="52"/>
      <w:szCs w:val="5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</w:pPr>
    <w:rPr>
      <w:rFonts w:ascii="XO Thames" w:eastAsia="XO Thames" w:hAnsi="XO Thames" w:cs="XO Thames"/>
      <w:i/>
      <w:color w:val="61616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 1</dc:creator>
  <cp:lastModifiedBy>Надежда</cp:lastModifiedBy>
  <cp:revision>8</cp:revision>
  <dcterms:created xsi:type="dcterms:W3CDTF">2022-02-08T09:04:00Z</dcterms:created>
  <dcterms:modified xsi:type="dcterms:W3CDTF">2022-02-11T11:17:00Z</dcterms:modified>
</cp:coreProperties>
</file>