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AA" w:rsidRDefault="004F3EAA" w:rsidP="00A06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88">
        <w:rPr>
          <w:rFonts w:ascii="Times New Roman" w:hAnsi="Times New Roman" w:cs="Times New Roman"/>
          <w:b/>
          <w:sz w:val="28"/>
          <w:szCs w:val="28"/>
        </w:rPr>
        <w:t>Технологический суверенитет России</w:t>
      </w:r>
    </w:p>
    <w:p w:rsidR="00A06B88" w:rsidRPr="00A06B88" w:rsidRDefault="00A06B88" w:rsidP="00A06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0E" w:rsidRPr="00712620" w:rsidRDefault="00D26E0E" w:rsidP="00A06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20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A06B88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Pr="00712620">
        <w:rPr>
          <w:rFonts w:ascii="Times New Roman" w:hAnsi="Times New Roman" w:cs="Times New Roman"/>
          <w:sz w:val="28"/>
          <w:szCs w:val="28"/>
        </w:rPr>
        <w:t xml:space="preserve">подготовлена Концепция технологического развития на период до 2030 года. Главная задача </w:t>
      </w:r>
      <w:r w:rsidR="00712620">
        <w:rPr>
          <w:rFonts w:ascii="Times New Roman" w:hAnsi="Times New Roman" w:cs="Times New Roman"/>
          <w:sz w:val="28"/>
          <w:szCs w:val="28"/>
        </w:rPr>
        <w:t>ее реализации состоит в</w:t>
      </w:r>
      <w:r w:rsidRPr="00712620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712620">
        <w:rPr>
          <w:rFonts w:ascii="Times New Roman" w:hAnsi="Times New Roman" w:cs="Times New Roman"/>
          <w:sz w:val="28"/>
          <w:szCs w:val="28"/>
        </w:rPr>
        <w:t>ении</w:t>
      </w:r>
      <w:r w:rsidRPr="0071262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712620">
        <w:rPr>
          <w:rFonts w:ascii="Times New Roman" w:hAnsi="Times New Roman" w:cs="Times New Roman"/>
          <w:sz w:val="28"/>
          <w:szCs w:val="28"/>
        </w:rPr>
        <w:t>ого</w:t>
      </w:r>
      <w:r w:rsidRPr="00712620">
        <w:rPr>
          <w:rFonts w:ascii="Times New Roman" w:hAnsi="Times New Roman" w:cs="Times New Roman"/>
          <w:sz w:val="28"/>
          <w:szCs w:val="28"/>
        </w:rPr>
        <w:t xml:space="preserve"> суверенитет</w:t>
      </w:r>
      <w:r w:rsidR="00712620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712620">
        <w:rPr>
          <w:rFonts w:ascii="Times New Roman" w:hAnsi="Times New Roman" w:cs="Times New Roman"/>
          <w:sz w:val="28"/>
          <w:szCs w:val="28"/>
        </w:rPr>
        <w:t>внедр</w:t>
      </w:r>
      <w:r w:rsidR="00712620">
        <w:rPr>
          <w:rFonts w:ascii="Times New Roman" w:hAnsi="Times New Roman" w:cs="Times New Roman"/>
          <w:sz w:val="28"/>
          <w:szCs w:val="28"/>
        </w:rPr>
        <w:t>ения</w:t>
      </w:r>
      <w:r w:rsidRPr="0071262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12620">
        <w:rPr>
          <w:rFonts w:ascii="Times New Roman" w:hAnsi="Times New Roman" w:cs="Times New Roman"/>
          <w:sz w:val="28"/>
          <w:szCs w:val="28"/>
        </w:rPr>
        <w:t>ов</w:t>
      </w:r>
      <w:r w:rsidRPr="00712620">
        <w:rPr>
          <w:rFonts w:ascii="Times New Roman" w:hAnsi="Times New Roman" w:cs="Times New Roman"/>
          <w:sz w:val="28"/>
          <w:szCs w:val="28"/>
        </w:rPr>
        <w:t xml:space="preserve"> отечествен</w:t>
      </w:r>
      <w:r w:rsidR="00A06B88">
        <w:rPr>
          <w:rFonts w:ascii="Times New Roman" w:hAnsi="Times New Roman" w:cs="Times New Roman"/>
          <w:sz w:val="28"/>
          <w:szCs w:val="28"/>
        </w:rPr>
        <w:t xml:space="preserve">ных исследований и разработок. </w:t>
      </w:r>
    </w:p>
    <w:p w:rsidR="00A44299" w:rsidRPr="00712620" w:rsidRDefault="00D26E0E" w:rsidP="00A06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 должна обладать собственной научной, кадровой и технологической базой критических и сквозных технологий. Предполагается, что в стране будут созданы условия для инновационной активности корпораций и предпринимателей, которые будут работать в комфортной среде. Кроме того, к 2030 году национальная экономика должна обеспечивать производство высокотехнологичной продукции — чипов и другой микроэлектроники, высокоточных станков и робототехники, авиакосмической техники, </w:t>
      </w:r>
      <w:proofErr w:type="spellStart"/>
      <w:r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беспилотников</w:t>
      </w:r>
      <w:proofErr w:type="spellEnd"/>
      <w:r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лекарств, медицинского оборудования и программного обеспечения. При этом доля таких отечественных товаров в общем объеме потребления должна составить не менее 75%.</w:t>
      </w:r>
    </w:p>
    <w:p w:rsidR="00D26E0E" w:rsidRPr="00712620" w:rsidRDefault="00712620" w:rsidP="00A06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26E0E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обеспечения технологического суверенитета необходимо добиться роста внутренних затрат на исследования и разработки не менее</w:t>
      </w:r>
      <w:r w:rsidR="004F3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6E0E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на 4</w:t>
      </w:r>
      <w:r w:rsidR="004F3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5%. Для перехода к </w:t>
      </w:r>
      <w:proofErr w:type="spellStart"/>
      <w:r w:rsidR="004F3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</w:t>
      </w:r>
      <w:proofErr w:type="spellEnd"/>
      <w:r w:rsidR="004F3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6E0E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ориентированному экономическому росту уровень инновационной активности в промышленности и других областях должен увеличиться в 2,3 раза, а затраты на эти цели - в 1,5 раза. Также к 2030 году объем инновационных товаров, работ и услуг должен возрасти в 1,9 раза, а число патентных заявок - в 2,4 раза.</w:t>
      </w:r>
    </w:p>
    <w:p w:rsidR="00D26E0E" w:rsidRPr="00712620" w:rsidRDefault="00D26E0E" w:rsidP="00A06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сумма инвестиций в проекты превышает 100 млрд рублей. Отдельное внимание в концепции уделено поддержке научных исследований, высшего и профессионального образования, включая передовые инженерные школы, а также финансовому содействию производству, в том числе через государственные закупки и механизмы льготного кредитования.</w:t>
      </w:r>
    </w:p>
    <w:p w:rsidR="003D4C67" w:rsidRPr="00712620" w:rsidRDefault="00A06B88" w:rsidP="00A0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эксперта </w:t>
      </w:r>
      <w:r w:rsidR="00712620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Среднерусского института управления – филиала </w:t>
      </w:r>
      <w:proofErr w:type="spellStart"/>
      <w:r w:rsidR="00712620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="00712620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Елены Савиновой,</w:t>
      </w:r>
      <w:r w:rsidR="00712620">
        <w:t xml:space="preserve"> </w:t>
      </w:r>
      <w:r w:rsid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D4C67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начимость и своевременность разработки </w:t>
      </w:r>
      <w:r w:rsidR="00712620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D4C67" w:rsidRPr="007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онцепции обусловлена необходимостью преодоления складывавшейся десятилетиями технологической зависимости российской экономики и обеспечения доступности ключевых критических и сквозных технологий. В настоящее время в нашей стране существуют многочисленные меры поддер</w:t>
      </w:r>
      <w:r w:rsidR="008F7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жки инновационной деятельности.</w:t>
      </w:r>
      <w:bookmarkStart w:id="0" w:name="_GoBack"/>
      <w:bookmarkEnd w:id="0"/>
    </w:p>
    <w:p w:rsidR="00712620" w:rsidRPr="00712620" w:rsidRDefault="007126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620" w:rsidRPr="0071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0"/>
    <w:rsid w:val="003D4C67"/>
    <w:rsid w:val="004F3EAA"/>
    <w:rsid w:val="00712620"/>
    <w:rsid w:val="007E6CE2"/>
    <w:rsid w:val="008F7713"/>
    <w:rsid w:val="00995FB0"/>
    <w:rsid w:val="00A06B88"/>
    <w:rsid w:val="00A44299"/>
    <w:rsid w:val="00D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E3E4-6739-4E01-8CC2-D948E1F0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A7F0-080D-44BF-8CB5-78480E6C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4</cp:revision>
  <dcterms:created xsi:type="dcterms:W3CDTF">2023-06-05T05:27:00Z</dcterms:created>
  <dcterms:modified xsi:type="dcterms:W3CDTF">2023-06-05T07:25:00Z</dcterms:modified>
</cp:coreProperties>
</file>