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C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           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Администрация </w:t>
      </w:r>
      <w:proofErr w:type="spell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Залегощенского</w:t>
      </w:r>
      <w:proofErr w:type="spellEnd"/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 района Орловской  области информирует работников о негативных последствиях теневой занятости. Каждый человек должен понимать, что за свое благополучие, заработную плату именно он несет ответственность. И никакой работодатель не может заставить его получать «зарплату в конвертах». Необходимо соизмерять эти риски и не соглашаться на невыгодные условия труда. 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                                                                   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работников: способствуют массовому несоблюдению трудовых и пенсионных прав работников; от оформления трудовых отношений зависят социальные гарантии граждан: возможность получить пенсионное и социальное обеспечение, а также предусмотренные законодательством социальные и имущественные налоговые вычеты. 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 «теневая» зарплата ограничивает права работников при возникновении потребности воспользоваться ипотечным или потребительским кредитами, поскольку одобрение получения кредита зависит от размера официальной зарплаты работника. </w:t>
      </w:r>
    </w:p>
    <w:p w:rsidR="003354D2" w:rsidRDefault="0072064C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          </w:t>
      </w:r>
      <w:r w:rsidR="003354D2" w:rsidRPr="003354D2">
        <w:rPr>
          <w:rFonts w:ascii="Times New Roman" w:hAnsi="Times New Roman" w:cs="Times New Roman"/>
          <w:color w:val="353535"/>
          <w:sz w:val="24"/>
          <w:szCs w:val="24"/>
        </w:rPr>
        <w:t> К рискам теневой занятости населения можно также отнести: выполнение не предусмотренных договором обязанностей; не соответствие условий труда нормам трудового законодательства; увольнение (прекращение работы) без объяснения причин;  минимальный размер пособия по безработице;  невозможность доказать стаж и опыт предыдущей работы при попытках трудоустройства к другому работодателю и для целей пенсионного обеспечения.  </w:t>
      </w:r>
    </w:p>
    <w:p w:rsidR="00000000" w:rsidRPr="003354D2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         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Преимуществами официального трудоустройства являются: официальная заработная плата, получаемая своевременно и в полном объеме;  получение гарантированных выплат;  социальное страхование работников в соответствии с федеральными законами;  оплачиваемый больничный лист и отпуск;  возможность получения пособий по беременности и родам, по уходу за ребенком до 1,5 лет;  стаж и отчисления от зарплаты работника в пенсионный фонд, учитываются для </w:t>
      </w:r>
      <w:proofErr w:type="gram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целей</w:t>
      </w:r>
      <w:proofErr w:type="gramEnd"/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 которые необходимы для получения достойной пенсии при достижении пенсионного возраста;  выполнение установленных требований в сфере охраны труда;  возможность получения налоговых вычетов по налогу на доходы физических лиц.  </w:t>
      </w:r>
    </w:p>
    <w:p w:rsidR="003354D2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           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В случае, если Вы или Ваши близкие столкнулись с фактами уклонения работодателей от заключения трудовых договоров с работниками или выплаты «серой» заработной платы в </w:t>
      </w:r>
      <w:proofErr w:type="spell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Залегощенском</w:t>
      </w:r>
      <w:proofErr w:type="spellEnd"/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 районе, Вы можете об этом сообщить в администрацию </w:t>
      </w:r>
      <w:proofErr w:type="spell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Залегощенского</w:t>
      </w:r>
      <w:proofErr w:type="spellEnd"/>
      <w:r w:rsidRPr="003354D2">
        <w:rPr>
          <w:rFonts w:ascii="Times New Roman" w:hAnsi="Times New Roman" w:cs="Times New Roman"/>
          <w:color w:val="353535"/>
          <w:sz w:val="24"/>
          <w:szCs w:val="24"/>
        </w:rPr>
        <w:t xml:space="preserve"> района по адресу: </w:t>
      </w:r>
      <w:proofErr w:type="spell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пгт</w:t>
      </w:r>
      <w:proofErr w:type="gramStart"/>
      <w:r w:rsidRPr="003354D2">
        <w:rPr>
          <w:rFonts w:ascii="Times New Roman" w:hAnsi="Times New Roman" w:cs="Times New Roman"/>
          <w:color w:val="353535"/>
          <w:sz w:val="24"/>
          <w:szCs w:val="24"/>
        </w:rPr>
        <w:t>.З</w:t>
      </w:r>
      <w:proofErr w:type="gramEnd"/>
      <w:r w:rsidRPr="003354D2">
        <w:rPr>
          <w:rFonts w:ascii="Times New Roman" w:hAnsi="Times New Roman" w:cs="Times New Roman"/>
          <w:color w:val="353535"/>
          <w:sz w:val="24"/>
          <w:szCs w:val="24"/>
        </w:rPr>
        <w:t>алегощь</w:t>
      </w:r>
      <w:proofErr w:type="spellEnd"/>
      <w:r w:rsidRPr="003354D2">
        <w:rPr>
          <w:rFonts w:ascii="Times New Roman" w:hAnsi="Times New Roman" w:cs="Times New Roman"/>
          <w:color w:val="353535"/>
          <w:sz w:val="24"/>
          <w:szCs w:val="24"/>
        </w:rPr>
        <w:t>, ул.М.Горького, д.20 кабинет №33 или по номеру телефона 848648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>2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>22</w:t>
      </w:r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 w:rsidRPr="003354D2">
        <w:rPr>
          <w:rFonts w:ascii="Times New Roman" w:hAnsi="Times New Roman" w:cs="Times New Roman"/>
          <w:color w:val="353535"/>
          <w:sz w:val="24"/>
          <w:szCs w:val="24"/>
        </w:rPr>
        <w:t>39.</w:t>
      </w:r>
    </w:p>
    <w:p w:rsidR="003354D2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</w:p>
    <w:p w:rsidR="003354D2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 xml:space="preserve">Главный специалист отдела по экономике, </w:t>
      </w:r>
    </w:p>
    <w:p w:rsidR="003354D2" w:rsidRPr="003354D2" w:rsidRDefault="003354D2" w:rsidP="0033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предпринимательству и торговле                                                    М.В.Симонова</w:t>
      </w:r>
    </w:p>
    <w:sectPr w:rsidR="003354D2" w:rsidRPr="003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54D2"/>
    <w:rsid w:val="003354D2"/>
    <w:rsid w:val="0072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3297-F79F-4907-868A-E88DC0C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3</cp:revision>
  <dcterms:created xsi:type="dcterms:W3CDTF">2023-11-30T05:53:00Z</dcterms:created>
  <dcterms:modified xsi:type="dcterms:W3CDTF">2023-11-30T06:03:00Z</dcterms:modified>
</cp:coreProperties>
</file>