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  <w:r>
        <w:rPr>
          <w:rFonts w:ascii="Times New Roman" w:hAnsi="Times New Roman"/>
          <w:b w:val="1"/>
          <w:color w:val="0070C0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6882632" cy="885279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</w:p>
    <w:p w14:paraId="04000000">
      <w:pPr>
        <w:rPr>
          <w:rFonts w:ascii="Arial" w:hAnsi="Arial"/>
          <w:color w:val="FF0000"/>
          <w:sz w:val="13"/>
          <w:highlight w:val="white"/>
        </w:rPr>
      </w:pPr>
    </w:p>
    <w:p w14:paraId="05000000">
      <w:pPr>
        <w:spacing w:line="360" w:lineRule="auto"/>
        <w:ind w:firstLine="709"/>
        <w:jc w:val="both"/>
        <w:rPr>
          <w:sz w:val="28"/>
          <w:highlight w:val="white"/>
        </w:rPr>
      </w:pPr>
      <w:bookmarkStart w:id="1" w:name="_GoBack"/>
      <w:bookmarkEnd w:id="1"/>
    </w:p>
    <w:p w14:paraId="06000000">
      <w:pPr>
        <w:spacing w:line="360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 </w:t>
      </w:r>
      <w:r>
        <w:rPr>
          <w:sz w:val="28"/>
          <w:highlight w:val="white"/>
        </w:rPr>
        <w:t xml:space="preserve">1 января </w:t>
      </w:r>
      <w:r>
        <w:rPr>
          <w:sz w:val="28"/>
          <w:highlight w:val="white"/>
        </w:rPr>
        <w:t xml:space="preserve">2020 </w:t>
      </w:r>
      <w:r>
        <w:rPr>
          <w:sz w:val="28"/>
          <w:highlight w:val="white"/>
        </w:rPr>
        <w:t>года</w:t>
      </w:r>
      <w:r>
        <w:rPr>
          <w:sz w:val="28"/>
          <w:highlight w:val="white"/>
        </w:rPr>
        <w:t xml:space="preserve"> в Росси</w:t>
      </w:r>
      <w:r>
        <w:rPr>
          <w:sz w:val="28"/>
          <w:highlight w:val="white"/>
        </w:rPr>
        <w:t>и</w:t>
      </w:r>
      <w:r>
        <w:rPr>
          <w:sz w:val="28"/>
          <w:highlight w:val="white"/>
        </w:rPr>
        <w:t xml:space="preserve"> начала работать </w:t>
      </w:r>
      <w:r>
        <w:rPr>
          <w:sz w:val="28"/>
          <w:highlight w:val="white"/>
        </w:rPr>
        <w:t>«</w:t>
      </w:r>
      <w:r>
        <w:rPr>
          <w:sz w:val="28"/>
          <w:highlight w:val="white"/>
        </w:rPr>
        <w:t>с</w:t>
      </w:r>
      <w:r>
        <w:rPr>
          <w:sz w:val="28"/>
          <w:highlight w:val="white"/>
        </w:rPr>
        <w:t>ельская ипотека»</w:t>
      </w:r>
      <w:r>
        <w:rPr>
          <w:sz w:val="28"/>
          <w:highlight w:val="white"/>
        </w:rPr>
        <w:t>,</w:t>
      </w:r>
      <w:r>
        <w:t xml:space="preserve"> </w:t>
      </w:r>
      <w:r>
        <w:rPr>
          <w:sz w:val="28"/>
          <w:highlight w:val="white"/>
        </w:rPr>
        <w:t>которая позволяет под сниженный процент</w:t>
      </w:r>
      <w:r>
        <w:rPr>
          <w:sz w:val="28"/>
          <w:highlight w:val="white"/>
        </w:rPr>
        <w:t xml:space="preserve"> -</w:t>
      </w:r>
      <w:r>
        <w:rPr>
          <w:sz w:val="28"/>
          <w:highlight w:val="white"/>
        </w:rPr>
        <w:t xml:space="preserve"> от 0,1 до 3%</w:t>
      </w:r>
      <w:r>
        <w:rPr>
          <w:sz w:val="28"/>
          <w:highlight w:val="white"/>
        </w:rPr>
        <w:t xml:space="preserve"> -</w:t>
      </w:r>
      <w:r>
        <w:rPr>
          <w:sz w:val="28"/>
          <w:highlight w:val="white"/>
        </w:rPr>
        <w:t xml:space="preserve"> приобрести жилье в сельской местности</w:t>
      </w:r>
      <w:r>
        <w:rPr>
          <w:sz w:val="28"/>
          <w:highlight w:val="white"/>
        </w:rPr>
        <w:t>.</w:t>
      </w:r>
      <w:r>
        <w:rPr>
          <w:sz w:val="28"/>
          <w:highlight w:val="white"/>
        </w:rPr>
        <w:t xml:space="preserve"> </w:t>
      </w:r>
    </w:p>
    <w:p w14:paraId="07000000">
      <w:pPr>
        <w:spacing w:line="360" w:lineRule="auto"/>
        <w:ind w:firstLine="709"/>
        <w:jc w:val="both"/>
        <w:rPr>
          <w:sz w:val="28"/>
        </w:rPr>
      </w:pPr>
      <w:r>
        <w:rPr>
          <w:i w:val="1"/>
          <w:sz w:val="28"/>
        </w:rPr>
        <w:t xml:space="preserve">- </w:t>
      </w:r>
      <w:r>
        <w:rPr>
          <w:i w:val="1"/>
          <w:sz w:val="28"/>
        </w:rPr>
        <w:t>Первая "</w:t>
      </w:r>
      <w:r>
        <w:rPr>
          <w:i w:val="1"/>
          <w:sz w:val="28"/>
        </w:rPr>
        <w:t>сельская</w:t>
      </w:r>
      <w:r>
        <w:rPr>
          <w:i w:val="1"/>
          <w:sz w:val="28"/>
        </w:rPr>
        <w:t xml:space="preserve"> ипотека"</w:t>
      </w:r>
      <w:r>
        <w:rPr>
          <w:i w:val="1"/>
          <w:sz w:val="28"/>
        </w:rPr>
        <w:t xml:space="preserve"> в нашем регионе</w:t>
      </w:r>
      <w:r>
        <w:rPr>
          <w:i w:val="1"/>
          <w:sz w:val="28"/>
        </w:rPr>
        <w:t xml:space="preserve"> бы</w:t>
      </w:r>
      <w:r>
        <w:rPr>
          <w:i w:val="1"/>
          <w:sz w:val="28"/>
        </w:rPr>
        <w:t>ла зарегистрирована в сентябре месяце</w:t>
      </w:r>
      <w:r>
        <w:rPr>
          <w:i w:val="1"/>
          <w:sz w:val="28"/>
        </w:rPr>
        <w:t xml:space="preserve">. А на сегодняшний день </w:t>
      </w:r>
      <w:r>
        <w:rPr>
          <w:i w:val="1"/>
          <w:sz w:val="28"/>
        </w:rPr>
        <w:t xml:space="preserve">число зарегистрированных орловцами прав по программе "сельской ипотеки" увеличилось до </w:t>
      </w:r>
      <w:r>
        <w:rPr>
          <w:i w:val="1"/>
          <w:sz w:val="28"/>
        </w:rPr>
        <w:t>двадцати,</w:t>
      </w:r>
      <w:r>
        <w:rPr>
          <w:i w:val="1"/>
          <w:sz w:val="28"/>
        </w:rPr>
        <w:t>-</w:t>
      </w:r>
      <w:r>
        <w:rPr>
          <w:sz w:val="28"/>
        </w:rPr>
        <w:t xml:space="preserve"> прокомментировала руководитель Управления Росреестр</w:t>
      </w:r>
      <w:r>
        <w:rPr>
          <w:sz w:val="28"/>
        </w:rPr>
        <w:t>а</w:t>
      </w:r>
      <w:r>
        <w:rPr>
          <w:sz w:val="28"/>
        </w:rPr>
        <w:t xml:space="preserve"> по Орловской области Надежда </w:t>
      </w:r>
      <w:r>
        <w:rPr>
          <w:sz w:val="28"/>
        </w:rPr>
        <w:t>Кацура</w:t>
      </w:r>
      <w:r>
        <w:rPr>
          <w:sz w:val="28"/>
        </w:rPr>
        <w:t>.</w:t>
      </w:r>
    </w:p>
    <w:p w14:paraId="08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Стать участником госпрограммы </w:t>
      </w:r>
      <w:r>
        <w:rPr>
          <w:sz w:val="28"/>
        </w:rPr>
        <w:t xml:space="preserve">может любой </w:t>
      </w:r>
      <w:r>
        <w:rPr>
          <w:sz w:val="28"/>
        </w:rPr>
        <w:t>гражданин РФ</w:t>
      </w:r>
      <w:r>
        <w:rPr>
          <w:sz w:val="28"/>
        </w:rPr>
        <w:t xml:space="preserve"> </w:t>
      </w:r>
      <w:r>
        <w:rPr>
          <w:color w:val="000000"/>
          <w:sz w:val="28"/>
          <w:highlight w:val="white"/>
        </w:rPr>
        <w:t>в возрасте от 21 до 65 лет</w:t>
      </w:r>
      <w:r>
        <w:rPr>
          <w:sz w:val="28"/>
        </w:rPr>
        <w:t>,</w:t>
      </w:r>
      <w:r>
        <w:rPr>
          <w:sz w:val="28"/>
        </w:rPr>
        <w:t xml:space="preserve"> даже</w:t>
      </w:r>
      <w:r>
        <w:rPr>
          <w:sz w:val="28"/>
        </w:rPr>
        <w:t xml:space="preserve"> если прописан в городе.</w:t>
      </w:r>
      <w:r>
        <w:rPr>
          <w:sz w:val="28"/>
        </w:rPr>
        <w:t xml:space="preserve"> </w:t>
      </w:r>
      <w:r>
        <w:rPr>
          <w:sz w:val="28"/>
        </w:rPr>
        <w:t xml:space="preserve">Но важно </w:t>
      </w:r>
      <w:r>
        <w:rPr>
          <w:sz w:val="28"/>
        </w:rPr>
        <w:t>отметить</w:t>
      </w:r>
      <w:r>
        <w:rPr>
          <w:sz w:val="28"/>
        </w:rPr>
        <w:t xml:space="preserve">, что </w:t>
      </w:r>
      <w:r>
        <w:rPr>
          <w:sz w:val="28"/>
        </w:rPr>
        <w:t>«</w:t>
      </w:r>
      <w:r>
        <w:rPr>
          <w:sz w:val="28"/>
        </w:rPr>
        <w:t>сельская ипотека</w:t>
      </w:r>
      <w:r>
        <w:rPr>
          <w:sz w:val="28"/>
        </w:rPr>
        <w:t>»</w:t>
      </w:r>
      <w:r>
        <w:rPr>
          <w:sz w:val="28"/>
        </w:rPr>
        <w:t xml:space="preserve"> действует не на всей территории страны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не получится</w:t>
      </w:r>
      <w:r>
        <w:rPr>
          <w:sz w:val="28"/>
        </w:rPr>
        <w:t xml:space="preserve"> купить недвижимость в Москве, Московской области и Санкт-Петербурге.</w:t>
      </w:r>
      <w:r>
        <w:rPr>
          <w:sz w:val="28"/>
        </w:rPr>
        <w:t xml:space="preserve"> Воспользоваться льготной ипотекой можно </w:t>
      </w:r>
      <w:r>
        <w:rPr>
          <w:sz w:val="28"/>
        </w:rPr>
        <w:t>единожды.</w:t>
      </w:r>
    </w:p>
    <w:p w14:paraId="09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Также </w:t>
      </w:r>
      <w:r>
        <w:rPr>
          <w:sz w:val="28"/>
        </w:rPr>
        <w:t xml:space="preserve">есть ряд обязательных и существенных требований к приобретаемой недвижимости. </w:t>
      </w:r>
      <w:r>
        <w:rPr>
          <w:sz w:val="28"/>
        </w:rPr>
        <w:t>Ж</w:t>
      </w:r>
      <w:r>
        <w:rPr>
          <w:sz w:val="28"/>
        </w:rPr>
        <w:t>илье должно находиться в сельской местности, быть пригодным для проживания, с коммуникациями </w:t>
      </w:r>
      <w:r>
        <w:rPr>
          <w:sz w:val="28"/>
        </w:rPr>
        <w:t>(</w:t>
      </w:r>
      <w:r>
        <w:rPr>
          <w:sz w:val="28"/>
        </w:rPr>
        <w:t>электричество, водоснабжение, канализаци</w:t>
      </w:r>
      <w:r>
        <w:rPr>
          <w:sz w:val="28"/>
        </w:rPr>
        <w:t>я</w:t>
      </w:r>
      <w:r>
        <w:rPr>
          <w:sz w:val="28"/>
        </w:rPr>
        <w:t>, отопление</w:t>
      </w:r>
      <w:r>
        <w:rPr>
          <w:sz w:val="28"/>
        </w:rPr>
        <w:t>)</w:t>
      </w:r>
      <w:r>
        <w:rPr>
          <w:sz w:val="28"/>
        </w:rPr>
        <w:t xml:space="preserve">. В городах с частным сектором купить дом по данной программе не получится, если он не включен в программу развития сельских территорий. Перечень сельских территорий </w:t>
      </w:r>
      <w:r>
        <w:rPr>
          <w:rFonts w:ascii="Times New Roman" w:hAnsi="Times New Roman"/>
          <w:color w:val="000000"/>
          <w:sz w:val="28"/>
          <w:highlight w:val="white"/>
        </w:rPr>
        <w:t>указан в Постановлении Правительства Орловской области №705 от 20.12.2019.</w:t>
      </w:r>
    </w:p>
    <w:p w14:paraId="0A000000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highlight w:val="white"/>
        </w:rPr>
        <w:t>Максимальный срок кредитования - 25 лет. Срок действия программы - с 2020 по 2025 годы</w:t>
      </w:r>
      <w:r>
        <w:rPr>
          <w:rFonts w:ascii="Arial" w:hAnsi="Arial"/>
          <w:i w:val="1"/>
          <w:color w:val="000000"/>
          <w:sz w:val="28"/>
          <w:highlight w:val="white"/>
        </w:rPr>
        <w:t>.</w:t>
      </w:r>
      <w:r>
        <w:rPr>
          <w:rFonts w:ascii="Arial" w:hAnsi="Arial"/>
          <w:i w:val="1"/>
          <w:color w:val="000000"/>
          <w:sz w:val="27"/>
          <w:highlight w:val="white"/>
        </w:rPr>
        <w:t> </w:t>
      </w:r>
      <w:r>
        <w:rPr>
          <w:color w:val="000000"/>
          <w:sz w:val="28"/>
          <w:highlight w:val="white"/>
        </w:rPr>
        <w:t>С</w:t>
      </w:r>
      <w:r>
        <w:rPr>
          <w:sz w:val="28"/>
        </w:rPr>
        <w:t>у</w:t>
      </w:r>
      <w:r>
        <w:rPr>
          <w:sz w:val="28"/>
        </w:rPr>
        <w:t xml:space="preserve">мма льготного кредита </w:t>
      </w:r>
      <w:r>
        <w:rPr>
          <w:sz w:val="28"/>
        </w:rPr>
        <w:t>от 600 тысяч до</w:t>
      </w:r>
      <w:r>
        <w:rPr>
          <w:sz w:val="28"/>
        </w:rPr>
        <w:t xml:space="preserve"> 3 миллион</w:t>
      </w:r>
      <w:r>
        <w:rPr>
          <w:sz w:val="28"/>
        </w:rPr>
        <w:t>ов</w:t>
      </w:r>
      <w:r>
        <w:rPr>
          <w:sz w:val="28"/>
        </w:rPr>
        <w:t xml:space="preserve"> рублей</w:t>
      </w:r>
      <w:r>
        <w:rPr>
          <w:sz w:val="28"/>
        </w:rPr>
        <w:t xml:space="preserve">, </w:t>
      </w:r>
      <w:r>
        <w:t xml:space="preserve"> </w:t>
      </w:r>
      <w:r>
        <w:rPr>
          <w:sz w:val="28"/>
        </w:rPr>
        <w:t>собственный взнос заемщика – от 10% стоимости приобретаемой недвижимо</w:t>
      </w:r>
      <w:r>
        <w:rPr>
          <w:sz w:val="28"/>
        </w:rPr>
        <w:t>сти.</w:t>
      </w:r>
    </w:p>
    <w:p w14:paraId="0B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Сельскую ипотеку можно получить на покупку квартиры в новостройке или на вторичном рынке, а также на покупку и</w:t>
      </w:r>
      <w:r>
        <w:rPr>
          <w:sz w:val="28"/>
        </w:rPr>
        <w:t>ли строительство частного дома.</w:t>
      </w:r>
    </w:p>
    <w:p w14:paraId="0C000000">
      <w:pPr>
        <w:ind w:firstLine="709"/>
        <w:jc w:val="both"/>
        <w:rPr>
          <w:sz w:val="28"/>
        </w:rPr>
      </w:pPr>
    </w:p>
    <w:p w14:paraId="0D000000">
      <w:pPr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Пресс-служба </w:t>
      </w:r>
      <w:r>
        <w:rPr>
          <w:rFonts w:ascii="Arial" w:hAnsi="Arial"/>
          <w:sz w:val="20"/>
        </w:rPr>
        <w:t>Управления</w:t>
      </w:r>
    </w:p>
    <w:p w14:paraId="0E000000">
      <w:pPr>
        <w:ind/>
        <w:jc w:val="both"/>
        <w:rPr>
          <w:sz w:val="19"/>
        </w:rPr>
      </w:pPr>
      <w:r>
        <w:rPr>
          <w:rFonts w:ascii="Arial" w:hAnsi="Arial"/>
          <w:sz w:val="20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wrapNone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6806565" cy="838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14:paraId="0F000000">
      <w:pPr>
        <w:rPr>
          <w:sz w:val="19"/>
        </w:rPr>
      </w:pPr>
    </w:p>
    <w:p w14:paraId="10000000">
      <w:pPr>
        <w:rPr>
          <w:rFonts w:ascii="Arial" w:hAnsi="Arial"/>
          <w:color w:val="333333"/>
          <w:sz w:val="13"/>
        </w:rPr>
      </w:pPr>
    </w:p>
    <w:sectPr>
      <w:pgSz w:h="16838" w:w="11906"/>
      <w:pgMar w:bottom="284" w:footer="708" w:gutter="0" w:header="708" w:left="993" w:right="566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No Spacing"/>
    <w:link w:val="Style_5_ch"/>
    <w:rPr>
      <w:sz w:val="24"/>
    </w:rPr>
  </w:style>
  <w:style w:styleId="Style_5_ch" w:type="character">
    <w:name w:val="No Spacing"/>
    <w:link w:val="Style_5"/>
    <w:rPr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ind/>
      <w:outlineLvl w:val="2"/>
    </w:pPr>
    <w:rPr>
      <w:sz w:val="28"/>
    </w:rPr>
  </w:style>
  <w:style w:styleId="Style_8_ch" w:type="character">
    <w:name w:val="heading 3"/>
    <w:basedOn w:val="Style_2_ch"/>
    <w:link w:val="Style_8"/>
    <w:rPr>
      <w:sz w:val="28"/>
    </w:rPr>
  </w:style>
  <w:style w:styleId="Style_9" w:type="paragraph">
    <w:name w:val="annotation text"/>
    <w:basedOn w:val="Style_2"/>
    <w:link w:val="Style_9_ch"/>
    <w:pPr>
      <w:spacing w:after="200" w:line="276" w:lineRule="auto"/>
      <w:ind/>
    </w:pPr>
    <w:rPr>
      <w:rFonts w:ascii="Calibri" w:hAnsi="Calibri"/>
      <w:sz w:val="20"/>
    </w:rPr>
  </w:style>
  <w:style w:styleId="Style_9_ch" w:type="character">
    <w:name w:val="annotation text"/>
    <w:basedOn w:val="Style_2_ch"/>
    <w:link w:val="Style_9"/>
    <w:rPr>
      <w:rFonts w:ascii="Calibri" w:hAnsi="Calibri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Default"/>
    <w:link w:val="Style_1_ch"/>
    <w:rPr>
      <w:rFonts w:ascii="Arial" w:hAnsi="Arial"/>
      <w:color w:val="000000"/>
      <w:sz w:val="24"/>
    </w:rPr>
  </w:style>
  <w:style w:styleId="Style_1_ch" w:type="character">
    <w:name w:val="Default"/>
    <w:link w:val="Style_1"/>
    <w:rPr>
      <w:rFonts w:ascii="Arial" w:hAnsi="Arial"/>
      <w:color w:val="000000"/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ind/>
      <w:jc w:val="center"/>
      <w:outlineLvl w:val="0"/>
    </w:pPr>
    <w:rPr>
      <w:sz w:val="28"/>
    </w:rPr>
  </w:style>
  <w:style w:styleId="Style_13_ch" w:type="character">
    <w:name w:val="heading 1"/>
    <w:basedOn w:val="Style_2_ch"/>
    <w:link w:val="Style_13"/>
    <w:rPr>
      <w:sz w:val="28"/>
    </w:rPr>
  </w:style>
  <w:style w:styleId="Style_14" w:type="paragraph">
    <w:name w:val="Hyperlink"/>
    <w:basedOn w:val="Style_10"/>
    <w:link w:val="Style_14_ch"/>
    <w:rPr>
      <w:color w:val="0000FF"/>
      <w:u w:val="single"/>
    </w:rPr>
  </w:style>
  <w:style w:styleId="Style_14_ch" w:type="character">
    <w:name w:val="Hyperlink"/>
    <w:basedOn w:val="Style_10_ch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apple-converted-space"/>
    <w:basedOn w:val="Style_10"/>
    <w:link w:val="Style_18_ch"/>
  </w:style>
  <w:style w:styleId="Style_18_ch" w:type="character">
    <w:name w:val="apple-converted-space"/>
    <w:basedOn w:val="Style_10_ch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Normal (Web)"/>
    <w:basedOn w:val="Style_2"/>
    <w:link w:val="Style_21_ch"/>
    <w:pPr>
      <w:spacing w:afterAutospacing="on" w:beforeAutospacing="on"/>
      <w:ind/>
    </w:pPr>
  </w:style>
  <w:style w:styleId="Style_21_ch" w:type="character">
    <w:name w:val="Normal (Web)"/>
    <w:basedOn w:val="Style_2_ch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trong"/>
    <w:basedOn w:val="Style_10"/>
    <w:link w:val="Style_23_ch"/>
    <w:rPr>
      <w:b w:val="1"/>
    </w:rPr>
  </w:style>
  <w:style w:styleId="Style_23_ch" w:type="character">
    <w:name w:val="Strong"/>
    <w:basedOn w:val="Style_10_ch"/>
    <w:link w:val="Style_23"/>
    <w:rPr>
      <w:b w:val="1"/>
    </w:rPr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2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basedOn w:val="Style_2"/>
    <w:next w:val="Style_2"/>
    <w:link w:val="Style_27_ch"/>
    <w:uiPriority w:val="9"/>
    <w:qFormat/>
    <w:pPr>
      <w:keepNext w:val="1"/>
      <w:ind/>
      <w:jc w:val="both"/>
      <w:outlineLvl w:val="3"/>
    </w:pPr>
    <w:rPr>
      <w:sz w:val="28"/>
    </w:rPr>
  </w:style>
  <w:style w:styleId="Style_27_ch" w:type="character">
    <w:name w:val="heading 4"/>
    <w:basedOn w:val="Style_2_ch"/>
    <w:link w:val="Style_27"/>
    <w:rPr>
      <w:sz w:val="28"/>
    </w:rPr>
  </w:style>
  <w:style w:styleId="Style_28" w:type="paragraph">
    <w:name w:val="heading 2"/>
    <w:basedOn w:val="Style_2"/>
    <w:next w:val="Style_2"/>
    <w:link w:val="Style_28_ch"/>
    <w:uiPriority w:val="9"/>
    <w:qFormat/>
    <w:pPr>
      <w:keepNext w:val="1"/>
      <w:ind/>
      <w:jc w:val="center"/>
      <w:outlineLvl w:val="1"/>
    </w:pPr>
    <w:rPr>
      <w:sz w:val="28"/>
    </w:rPr>
  </w:style>
  <w:style w:styleId="Style_28_ch" w:type="character">
    <w:name w:val="heading 2"/>
    <w:basedOn w:val="Style_2_ch"/>
    <w:link w:val="Style_28"/>
    <w:rPr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2020-10-02T08:49:41Z</dcterms:modified>
</cp:coreProperties>
</file>