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C" w:rsidRDefault="00797A1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706DAC" w:rsidRDefault="00797A13">
      <w:pPr>
        <w:pStyle w:val="1"/>
        <w:spacing w:after="400" w:line="180" w:lineRule="auto"/>
        <w:ind w:firstLine="0"/>
        <w:jc w:val="center"/>
      </w:pPr>
      <w:r>
        <w:rPr>
          <w:b/>
          <w:bCs/>
        </w:rPr>
        <w:t xml:space="preserve">Ужесточена </w:t>
      </w:r>
      <w:bookmarkStart w:id="0" w:name="_GoBack"/>
      <w:r>
        <w:rPr>
          <w:b/>
          <w:bCs/>
        </w:rPr>
        <w:t>ответственность за передачу лицам</w:t>
      </w:r>
      <w:bookmarkEnd w:id="0"/>
      <w:r>
        <w:rPr>
          <w:b/>
          <w:bCs/>
        </w:rPr>
        <w:t>, содержащимся в</w:t>
      </w:r>
      <w:r>
        <w:rPr>
          <w:b/>
          <w:bCs/>
        </w:rPr>
        <w:br/>
        <w:t>учр</w:t>
      </w:r>
      <w:r w:rsidR="006E6D8A">
        <w:rPr>
          <w:b/>
          <w:bCs/>
        </w:rPr>
        <w:t>еждениях уголовно-исполнительной</w:t>
      </w:r>
      <w:r>
        <w:rPr>
          <w:b/>
          <w:bCs/>
        </w:rPr>
        <w:t xml:space="preserve"> системы или месте содержания </w:t>
      </w:r>
      <w:r>
        <w:rPr>
          <w:b/>
          <w:bCs/>
          <w:color w:val="79757C"/>
        </w:rPr>
        <w:t>под</w:t>
      </w:r>
      <w:r>
        <w:rPr>
          <w:b/>
          <w:bCs/>
          <w:color w:val="79757C"/>
        </w:rPr>
        <w:br/>
      </w:r>
      <w:r>
        <w:rPr>
          <w:b/>
          <w:bCs/>
        </w:rPr>
        <w:t>стражей, запрещенных предметов</w:t>
      </w:r>
    </w:p>
    <w:p w:rsidR="00706DAC" w:rsidRDefault="00797A13">
      <w:pPr>
        <w:pStyle w:val="1"/>
        <w:ind w:firstLine="700"/>
        <w:jc w:val="both"/>
      </w:pPr>
      <w:r>
        <w:t xml:space="preserve">Вступившим в силу с 30.12.2023 Федеральным законом от 19.12.2023 № 597-ФЗ Уголовный кодекс </w:t>
      </w:r>
      <w:r>
        <w:t>Российской Федерации дополнен статьей 321.1, устанавливающей уголовную ответственность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</w:t>
      </w:r>
      <w:r>
        <w:t xml:space="preserve">уникации и (или) обеспечивающих их работу комплектующих к ним, приобретение, хранение или использование которых указанным лицом запрещено законом, совершенная лицом, подвергнутым административному наказанию за деяние, предусмотренное частью 2 статьи 19.12 </w:t>
      </w:r>
      <w:r>
        <w:t>Кодекса Российской Федерации об административных правонарушениях (далее - КоАП РФ) или имеющим судимость за совершение аналогичного преступления.</w:t>
      </w:r>
    </w:p>
    <w:p w:rsidR="00706DAC" w:rsidRDefault="00797A13">
      <w:pPr>
        <w:pStyle w:val="1"/>
        <w:ind w:firstLine="700"/>
        <w:jc w:val="both"/>
      </w:pPr>
      <w:r>
        <w:t>Лицо считается подвергнутым административному Наказанию до истечения одного года со дня: исполнения постановле</w:t>
      </w:r>
      <w:r>
        <w:t>ния о назначении административного наказания, по которому исполнение произведено полностью (часть 1 статьи 31.10 КоАП РФ); истечения сроков давности исполнения постановления о назначении административного наказания (пункт 3 части 2 статьи 31.10, статья 31.</w:t>
      </w:r>
      <w:r>
        <w:t>9 КоАП РФ); вынесения в случаях, предусмотренных КоАП РФ, постановления о прекращении исполнения постановления о назначении административного наказания (пункт 6 статьи 31.7, часть 7 статьи 32.13 КоАП РФ).</w:t>
      </w:r>
    </w:p>
    <w:p w:rsidR="00706DAC" w:rsidRDefault="00797A13">
      <w:pPr>
        <w:pStyle w:val="1"/>
        <w:ind w:firstLine="700"/>
      </w:pPr>
      <w:r>
        <w:t>За совершение предусмотренного статьей 321.1 Уголов</w:t>
      </w:r>
      <w:r>
        <w:t xml:space="preserve">ного кодекса </w:t>
      </w:r>
      <w:r>
        <w:rPr>
          <w:color w:val="79757C"/>
        </w:rPr>
        <w:t xml:space="preserve">е </w:t>
      </w:r>
      <w:r>
        <w:t>Российской Федерации преступления может быть назначено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</w:t>
      </w:r>
      <w:r>
        <w:t xml:space="preserve">ых работ на срок до двух лет, либо лишения свободы на тот </w:t>
      </w:r>
      <w:r>
        <w:rPr>
          <w:color w:val="79757C"/>
        </w:rPr>
        <w:t xml:space="preserve">же </w:t>
      </w:r>
      <w:r>
        <w:t>срок.</w:t>
      </w:r>
    </w:p>
    <w:sectPr w:rsidR="00706DAC" w:rsidSect="006E6D8A">
      <w:pgSz w:w="11900" w:h="16840"/>
      <w:pgMar w:top="1208" w:right="843" w:bottom="1208" w:left="1115" w:header="780" w:footer="7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13" w:rsidRDefault="00797A13">
      <w:r>
        <w:separator/>
      </w:r>
    </w:p>
  </w:endnote>
  <w:endnote w:type="continuationSeparator" w:id="0">
    <w:p w:rsidR="00797A13" w:rsidRDefault="0079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13" w:rsidRDefault="00797A13"/>
  </w:footnote>
  <w:footnote w:type="continuationSeparator" w:id="0">
    <w:p w:rsidR="00797A13" w:rsidRDefault="00797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AC"/>
    <w:rsid w:val="006E6D8A"/>
    <w:rsid w:val="00706DAC"/>
    <w:rsid w:val="007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1A0D"/>
  <w15:docId w15:val="{C857B438-54BA-4644-BFE0-36F0723D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94C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C494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3</cp:revision>
  <dcterms:created xsi:type="dcterms:W3CDTF">2024-02-01T08:52:00Z</dcterms:created>
  <dcterms:modified xsi:type="dcterms:W3CDTF">2024-02-01T08:53:00Z</dcterms:modified>
</cp:coreProperties>
</file>