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7A" w:rsidRDefault="00395D7A">
      <w:pPr>
        <w:spacing w:line="360" w:lineRule="exact"/>
      </w:pPr>
    </w:p>
    <w:p w:rsidR="00395D7A" w:rsidRDefault="00395D7A">
      <w:pPr>
        <w:spacing w:line="360" w:lineRule="exact"/>
      </w:pPr>
    </w:p>
    <w:p w:rsidR="00395D7A" w:rsidRDefault="007F3219" w:rsidP="00223ED0">
      <w:pPr>
        <w:pStyle w:val="1"/>
        <w:spacing w:line="240" w:lineRule="auto"/>
        <w:ind w:firstLine="624"/>
        <w:jc w:val="both"/>
      </w:pPr>
      <w:r>
        <w:t xml:space="preserve">По состоянию на 9 </w:t>
      </w:r>
      <w:r>
        <w:t>октября 2022 г. на территории Российской Федерации произошли следующие изменения эпизоотической ситуации.</w:t>
      </w:r>
    </w:p>
    <w:p w:rsidR="00395D7A" w:rsidRDefault="007F3219" w:rsidP="00223ED0">
      <w:pPr>
        <w:pStyle w:val="1"/>
        <w:spacing w:line="240" w:lineRule="auto"/>
        <w:ind w:firstLine="624"/>
        <w:jc w:val="both"/>
      </w:pPr>
      <w:proofErr w:type="gramStart"/>
      <w:r>
        <w:rPr>
          <w:b/>
          <w:bCs/>
        </w:rPr>
        <w:t>3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b/>
          <w:bCs/>
        </w:rPr>
        <w:t xml:space="preserve">9 сентября 2022 г. </w:t>
      </w:r>
      <w:r>
        <w:t xml:space="preserve">выявлен </w:t>
      </w:r>
      <w:r>
        <w:rPr>
          <w:b/>
          <w:bCs/>
        </w:rPr>
        <w:t xml:space="preserve">1 очаг африканской чумы свиней </w:t>
      </w:r>
      <w:r>
        <w:t>(далее</w:t>
      </w:r>
      <w:proofErr w:type="gramEnd"/>
      <w:r>
        <w:t xml:space="preserve"> </w:t>
      </w:r>
      <w:proofErr w:type="gramStart"/>
      <w:r>
        <w:t xml:space="preserve">- АЧС) и </w:t>
      </w:r>
      <w:r>
        <w:rPr>
          <w:b/>
          <w:bCs/>
        </w:rPr>
        <w:t>3 инфицированных АЧС объекта</w:t>
      </w:r>
      <w:r>
        <w:t>, в том числе:</w:t>
      </w:r>
      <w:proofErr w:type="gramEnd"/>
    </w:p>
    <w:p w:rsidR="00395D7A" w:rsidRDefault="007F3219" w:rsidP="00223ED0">
      <w:pPr>
        <w:pStyle w:val="1"/>
        <w:numPr>
          <w:ilvl w:val="0"/>
          <w:numId w:val="1"/>
        </w:numPr>
        <w:tabs>
          <w:tab w:val="left" w:pos="1970"/>
          <w:tab w:val="left" w:pos="1991"/>
        </w:tabs>
        <w:spacing w:line="240" w:lineRule="auto"/>
        <w:ind w:firstLine="624"/>
      </w:pPr>
      <w:proofErr w:type="gramStart"/>
      <w:r>
        <w:t xml:space="preserve">1 очаг на территории Самарской </w:t>
      </w:r>
      <w:r>
        <w:t>области (среди домашних</w:t>
      </w:r>
      <w:proofErr w:type="gramEnd"/>
    </w:p>
    <w:p w:rsidR="00395D7A" w:rsidRDefault="007F3219" w:rsidP="00223ED0">
      <w:pPr>
        <w:pStyle w:val="1"/>
        <w:spacing w:line="240" w:lineRule="auto"/>
        <w:ind w:firstLine="624"/>
      </w:pPr>
      <w:r>
        <w:t>свиней на территории Похвистневского района);</w:t>
      </w:r>
    </w:p>
    <w:p w:rsidR="00395D7A" w:rsidRDefault="007F3219" w:rsidP="00223ED0">
      <w:pPr>
        <w:pStyle w:val="1"/>
        <w:numPr>
          <w:ilvl w:val="0"/>
          <w:numId w:val="1"/>
        </w:numPr>
        <w:tabs>
          <w:tab w:val="left" w:pos="1970"/>
          <w:tab w:val="left" w:pos="1991"/>
        </w:tabs>
        <w:spacing w:line="240" w:lineRule="auto"/>
        <w:ind w:firstLine="624"/>
      </w:pPr>
      <w:r>
        <w:t>1 инфицированный объект на территории Калининградской</w:t>
      </w:r>
    </w:p>
    <w:p w:rsidR="00395D7A" w:rsidRDefault="007F3219" w:rsidP="00223ED0">
      <w:pPr>
        <w:pStyle w:val="1"/>
        <w:spacing w:line="240" w:lineRule="auto"/>
        <w:ind w:firstLine="624"/>
      </w:pPr>
      <w:r>
        <w:t>области (среди домашних свиней на территории Нестеровского района);</w:t>
      </w:r>
    </w:p>
    <w:p w:rsidR="00395D7A" w:rsidRDefault="007F3219" w:rsidP="00223ED0">
      <w:pPr>
        <w:pStyle w:val="1"/>
        <w:numPr>
          <w:ilvl w:val="0"/>
          <w:numId w:val="1"/>
        </w:numPr>
        <w:tabs>
          <w:tab w:val="left" w:pos="1970"/>
          <w:tab w:val="left" w:pos="1991"/>
        </w:tabs>
        <w:spacing w:line="240" w:lineRule="auto"/>
        <w:ind w:firstLine="624"/>
      </w:pPr>
      <w:r>
        <w:t xml:space="preserve">2 </w:t>
      </w:r>
      <w:proofErr w:type="gramStart"/>
      <w:r>
        <w:t>инфицированных</w:t>
      </w:r>
      <w:proofErr w:type="gramEnd"/>
      <w:r>
        <w:t xml:space="preserve"> объекта на территории Саратовской области</w:t>
      </w:r>
    </w:p>
    <w:p w:rsidR="00395D7A" w:rsidRDefault="007F3219" w:rsidP="00223ED0">
      <w:pPr>
        <w:pStyle w:val="1"/>
        <w:spacing w:line="240" w:lineRule="auto"/>
        <w:ind w:firstLine="624"/>
      </w:pPr>
      <w:r>
        <w:t>(среди диких кабанов на территории Красноармейского района).</w:t>
      </w:r>
    </w:p>
    <w:p w:rsidR="00395D7A" w:rsidRDefault="007F3219" w:rsidP="00223ED0">
      <w:pPr>
        <w:pStyle w:val="1"/>
        <w:spacing w:line="240" w:lineRule="auto"/>
        <w:ind w:firstLine="624"/>
      </w:pPr>
      <w:r>
        <w:t>Отменен карантин по АЧС на территории: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1970"/>
        </w:tabs>
        <w:spacing w:line="240" w:lineRule="auto"/>
        <w:ind w:firstLine="624"/>
        <w:jc w:val="both"/>
      </w:pPr>
      <w:r>
        <w:t>Волгоградской области на территории Суровикинского района (постановление Губернатора Волгоградской области от 6 октября 2022 г. № 610);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1970"/>
        </w:tabs>
        <w:spacing w:line="240" w:lineRule="auto"/>
        <w:ind w:firstLine="624"/>
        <w:jc w:val="both"/>
      </w:pPr>
      <w:r>
        <w:t xml:space="preserve">Ивановской области </w:t>
      </w:r>
      <w:r>
        <w:t>на территории Ивановского района (указы Губернатора Ивановской области от 6 октября 2022 г. № 126-УГ, № 126-УГ и № 129-УГ);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2000"/>
        </w:tabs>
        <w:spacing w:line="240" w:lineRule="auto"/>
        <w:ind w:firstLine="624"/>
        <w:jc w:val="both"/>
      </w:pPr>
      <w:r>
        <w:t>Республики Марий Эл на территории Волжского района (указ Главы Республики Марий Эл от 5 октября 2022 г. № 156);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2000"/>
        </w:tabs>
        <w:spacing w:line="240" w:lineRule="auto"/>
        <w:ind w:firstLine="624"/>
        <w:jc w:val="both"/>
      </w:pPr>
      <w:r>
        <w:t>Пензенской области н</w:t>
      </w:r>
      <w:r>
        <w:t>а территории Лопатинского района (указ Губернатора Пензенской области от 3 октября 2022 г. № 59);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2000"/>
        </w:tabs>
        <w:spacing w:line="240" w:lineRule="auto"/>
        <w:ind w:firstLine="624"/>
        <w:jc w:val="both"/>
      </w:pPr>
      <w:r>
        <w:t>Костромской области на территории Судиславского района (постановление Губернатора Костромской области от 5 октября 2022 г. № 229);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2000"/>
        </w:tabs>
        <w:spacing w:line="240" w:lineRule="auto"/>
        <w:ind w:firstLine="624"/>
        <w:jc w:val="both"/>
      </w:pPr>
      <w:r>
        <w:t>Ярославской области на терр</w:t>
      </w:r>
      <w:r>
        <w:t>итории Ростовского района (указ Губернатора Ярославской области от 27 сентября 2022 г. № 264);</w:t>
      </w:r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2000"/>
        </w:tabs>
        <w:spacing w:line="240" w:lineRule="auto"/>
        <w:ind w:firstLine="624"/>
        <w:jc w:val="both"/>
      </w:pPr>
      <w:r>
        <w:t>Республики Татарстан на территории Спасского, Мамадышского, Верхнеуслонского, Чистопольского и Рыбно-Слободского районов (указ Президента Республики Татарстан от</w:t>
      </w:r>
      <w:r>
        <w:t xml:space="preserve"> 8 октября 2022 г. № УП-723).</w:t>
      </w:r>
    </w:p>
    <w:p w:rsidR="00395D7A" w:rsidRDefault="007F3219" w:rsidP="00223ED0">
      <w:pPr>
        <w:pStyle w:val="1"/>
        <w:tabs>
          <w:tab w:val="left" w:pos="2768"/>
        </w:tabs>
        <w:spacing w:line="240" w:lineRule="auto"/>
        <w:ind w:firstLine="624"/>
        <w:jc w:val="both"/>
      </w:pPr>
      <w:r>
        <w:t xml:space="preserve">В режиме карантина по АЧС среди домашних свиней </w:t>
      </w:r>
      <w:r>
        <w:rPr>
          <w:b/>
          <w:bCs/>
        </w:rPr>
        <w:t xml:space="preserve">находятся 22 очага: </w:t>
      </w:r>
      <w:r>
        <w:t>по 1</w:t>
      </w:r>
      <w:r>
        <w:tab/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 xml:space="preserve">в </w:t>
      </w:r>
      <w:proofErr w:type="gramStart"/>
      <w:r>
        <w:t>Самарской</w:t>
      </w:r>
      <w:proofErr w:type="gramEnd"/>
      <w:r>
        <w:t>, Орловской, Владимирской, Калужской,</w:t>
      </w:r>
    </w:p>
    <w:p w:rsidR="00395D7A" w:rsidRDefault="007F3219" w:rsidP="00223ED0">
      <w:pPr>
        <w:pStyle w:val="1"/>
        <w:tabs>
          <w:tab w:val="left" w:pos="9759"/>
        </w:tabs>
        <w:spacing w:line="240" w:lineRule="auto"/>
        <w:ind w:firstLine="624"/>
        <w:jc w:val="both"/>
        <w:rPr>
          <w:sz w:val="26"/>
          <w:szCs w:val="26"/>
        </w:rPr>
      </w:pPr>
      <w:proofErr w:type="gramStart"/>
      <w:r>
        <w:t>Костромской</w:t>
      </w:r>
      <w:proofErr w:type="gramEnd"/>
      <w:r>
        <w:t>, Московской областях и Ставропольском крае, по 2</w:t>
      </w:r>
      <w:r>
        <w:tab/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</w:p>
    <w:p w:rsidR="00395D7A" w:rsidRDefault="007F3219" w:rsidP="00223ED0">
      <w:pPr>
        <w:pStyle w:val="1"/>
        <w:spacing w:line="240" w:lineRule="auto"/>
        <w:ind w:firstLine="624"/>
        <w:jc w:val="both"/>
      </w:pPr>
      <w:proofErr w:type="gramStart"/>
      <w:r>
        <w:t xml:space="preserve">в Тверской и Ярославской областях, 3 - </w:t>
      </w:r>
      <w:r>
        <w:t xml:space="preserve">в Ивановской области, 8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 xml:space="preserve">в Калининградской области, а также </w:t>
      </w:r>
      <w:r>
        <w:rPr>
          <w:b/>
          <w:bCs/>
        </w:rPr>
        <w:t xml:space="preserve">10 инфицированных АЧС объектов: </w:t>
      </w:r>
      <w:r>
        <w:t xml:space="preserve">по 1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 xml:space="preserve">в Калужской, Ивановской и Тверской областях, по 2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 xml:space="preserve">во Владимирской и Калининградской областях, 3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>в Орловской области.</w:t>
      </w:r>
      <w:proofErr w:type="gramEnd"/>
    </w:p>
    <w:p w:rsidR="00395D7A" w:rsidRDefault="007F3219" w:rsidP="00223ED0">
      <w:pPr>
        <w:pStyle w:val="1"/>
        <w:numPr>
          <w:ilvl w:val="0"/>
          <w:numId w:val="2"/>
        </w:numPr>
        <w:tabs>
          <w:tab w:val="left" w:pos="2000"/>
          <w:tab w:val="left" w:pos="2000"/>
          <w:tab w:val="left" w:pos="9406"/>
          <w:tab w:val="left" w:pos="9759"/>
        </w:tabs>
        <w:spacing w:line="240" w:lineRule="auto"/>
        <w:ind w:firstLine="624"/>
        <w:jc w:val="both"/>
        <w:rPr>
          <w:sz w:val="26"/>
          <w:szCs w:val="26"/>
        </w:rPr>
      </w:pPr>
      <w:proofErr w:type="gramStart"/>
      <w:r>
        <w:t>дикой фауне в режиме карантина по А</w:t>
      </w:r>
      <w:r>
        <w:t xml:space="preserve">ЧС </w:t>
      </w:r>
      <w:r>
        <w:rPr>
          <w:b/>
          <w:bCs/>
        </w:rPr>
        <w:t xml:space="preserve">находятся 12 очагов: </w:t>
      </w:r>
      <w:r>
        <w:t>по 1</w:t>
      </w:r>
      <w:r>
        <w:tab/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>во Владимирской, Ивановской и Ярославской областях,</w:t>
      </w:r>
      <w:r>
        <w:tab/>
        <w:t>2</w:t>
      </w:r>
      <w:r>
        <w:tab/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proofErr w:type="gramEnd"/>
    </w:p>
    <w:p w:rsidR="00395D7A" w:rsidRDefault="007F3219" w:rsidP="00223ED0">
      <w:pPr>
        <w:pStyle w:val="1"/>
        <w:tabs>
          <w:tab w:val="left" w:pos="4246"/>
          <w:tab w:val="left" w:pos="4592"/>
        </w:tabs>
        <w:spacing w:line="240" w:lineRule="auto"/>
        <w:ind w:firstLine="624"/>
        <w:jc w:val="both"/>
      </w:pPr>
      <w:r>
        <w:t>в Нижегородской области,</w:t>
      </w:r>
      <w:r>
        <w:tab/>
        <w:t>7</w:t>
      </w:r>
      <w:r>
        <w:tab/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>в Калининградской области, а также</w:t>
      </w:r>
    </w:p>
    <w:p w:rsidR="00395D7A" w:rsidRDefault="007F3219" w:rsidP="00223ED0">
      <w:pPr>
        <w:pStyle w:val="1"/>
        <w:spacing w:line="240" w:lineRule="auto"/>
        <w:ind w:firstLine="624"/>
        <w:jc w:val="both"/>
      </w:pPr>
      <w:r>
        <w:rPr>
          <w:b/>
          <w:bCs/>
        </w:rPr>
        <w:t xml:space="preserve">8 инфицированных АЧС объектов: </w:t>
      </w:r>
      <w:r>
        <w:t xml:space="preserve">по 1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 xml:space="preserve">во Владимирской и Орловской </w:t>
      </w:r>
      <w:proofErr w:type="gramStart"/>
      <w:r>
        <w:t>областях</w:t>
      </w:r>
      <w:proofErr w:type="gramEnd"/>
      <w:r>
        <w:t xml:space="preserve">, 2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 xml:space="preserve">в Саратовской области, 4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t>в Калининградской области.</w:t>
      </w:r>
    </w:p>
    <w:p w:rsidR="00395D7A" w:rsidRDefault="007F3219" w:rsidP="00223ED0">
      <w:pPr>
        <w:pStyle w:val="1"/>
        <w:spacing w:line="240" w:lineRule="auto"/>
        <w:ind w:firstLine="624"/>
        <w:jc w:val="both"/>
      </w:pPr>
      <w:r>
        <w:t xml:space="preserve">Отменен карантин по </w:t>
      </w:r>
      <w:r>
        <w:rPr>
          <w:b/>
          <w:bCs/>
        </w:rPr>
        <w:t xml:space="preserve">высокопатогенному гриппу птиц (далее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- </w:t>
      </w:r>
      <w:r>
        <w:rPr>
          <w:b/>
          <w:bCs/>
        </w:rPr>
        <w:t xml:space="preserve">ВГП) </w:t>
      </w:r>
      <w:r>
        <w:t>на территории:</w:t>
      </w:r>
    </w:p>
    <w:p w:rsidR="00395D7A" w:rsidRDefault="007F3219" w:rsidP="00223ED0">
      <w:pPr>
        <w:pStyle w:val="1"/>
        <w:numPr>
          <w:ilvl w:val="0"/>
          <w:numId w:val="3"/>
        </w:numPr>
        <w:tabs>
          <w:tab w:val="left" w:pos="2000"/>
        </w:tabs>
        <w:spacing w:line="240" w:lineRule="auto"/>
        <w:ind w:firstLine="624"/>
        <w:jc w:val="both"/>
      </w:pPr>
      <w:r>
        <w:t>Ивановской области на территории Ивановского района (указ Губернатора Ивановской области от 6 октября 2022 г. № 128-УГ);</w:t>
      </w:r>
    </w:p>
    <w:p w:rsidR="00395D7A" w:rsidRDefault="007F3219" w:rsidP="00223ED0">
      <w:pPr>
        <w:pStyle w:val="1"/>
        <w:numPr>
          <w:ilvl w:val="0"/>
          <w:numId w:val="3"/>
        </w:numPr>
        <w:tabs>
          <w:tab w:val="left" w:pos="2000"/>
        </w:tabs>
        <w:spacing w:line="240" w:lineRule="auto"/>
        <w:ind w:firstLine="624"/>
        <w:jc w:val="both"/>
      </w:pPr>
      <w:r>
        <w:t xml:space="preserve">Саратовской области на </w:t>
      </w:r>
      <w:r>
        <w:t xml:space="preserve">территории Дергаческого района </w:t>
      </w:r>
      <w:r>
        <w:lastRenderedPageBreak/>
        <w:t>(постановление Губернатора Саратовской области от 4 октября 2022 г. № 335);</w:t>
      </w:r>
    </w:p>
    <w:p w:rsidR="00395D7A" w:rsidRDefault="007F3219" w:rsidP="00223ED0">
      <w:pPr>
        <w:pStyle w:val="1"/>
        <w:numPr>
          <w:ilvl w:val="0"/>
          <w:numId w:val="3"/>
        </w:numPr>
        <w:tabs>
          <w:tab w:val="left" w:pos="2000"/>
        </w:tabs>
        <w:spacing w:line="240" w:lineRule="auto"/>
        <w:ind w:firstLine="624"/>
        <w:jc w:val="both"/>
      </w:pPr>
      <w:r>
        <w:t>Челябинской области на территории Кунашакского района (распоряжение Губернатора Челябинской области от 7 октября 2022 г. № 991-рп).</w:t>
      </w:r>
    </w:p>
    <w:p w:rsidR="00395D7A" w:rsidRDefault="007F3219" w:rsidP="00223ED0">
      <w:pPr>
        <w:pStyle w:val="1"/>
        <w:spacing w:line="240" w:lineRule="auto"/>
        <w:ind w:firstLine="624"/>
        <w:jc w:val="both"/>
      </w:pPr>
      <w:r>
        <w:t>В режиме карантин</w:t>
      </w:r>
      <w:r>
        <w:t xml:space="preserve">а по </w:t>
      </w:r>
      <w:r>
        <w:rPr>
          <w:b/>
          <w:bCs/>
        </w:rPr>
        <w:t xml:space="preserve">ВГП </w:t>
      </w:r>
      <w:r>
        <w:t xml:space="preserve">находятся </w:t>
      </w:r>
      <w:r>
        <w:rPr>
          <w:b/>
          <w:bCs/>
        </w:rPr>
        <w:t xml:space="preserve">4 очага: </w:t>
      </w:r>
      <w:r>
        <w:t>по 1 - в Белгородской и Саратовской областях, 2 - в Ростовской области.</w:t>
      </w:r>
    </w:p>
    <w:p w:rsidR="00223ED0" w:rsidRDefault="007F3219" w:rsidP="00223ED0">
      <w:pPr>
        <w:pStyle w:val="1"/>
        <w:ind w:firstLine="624"/>
        <w:jc w:val="both"/>
      </w:pPr>
      <w:r>
        <w:t xml:space="preserve">Выявлено </w:t>
      </w:r>
      <w:r>
        <w:rPr>
          <w:b/>
          <w:bCs/>
        </w:rPr>
        <w:t xml:space="preserve">3 очага бруцеллеза </w:t>
      </w:r>
      <w:r>
        <w:t xml:space="preserve">животных, в том числе: 1 - в </w:t>
      </w:r>
      <w:r w:rsidR="00223ED0">
        <w:t>Кабардино-Балкарской</w:t>
      </w:r>
      <w:r>
        <w:t xml:space="preserve"> Республике на территории г. Нальчик (заболела 1 голова</w:t>
      </w:r>
      <w:r w:rsidR="00223ED0" w:rsidRPr="00223ED0">
        <w:t xml:space="preserve"> </w:t>
      </w:r>
      <w:r w:rsidR="00223ED0">
        <w:t>крупного рогатого скота (далее - КРС)), 1</w:t>
      </w:r>
      <w:r w:rsidR="00223ED0">
        <w:tab/>
        <w:t>- в Тульской области</w:t>
      </w:r>
    </w:p>
    <w:p w:rsidR="00223ED0" w:rsidRDefault="00223ED0" w:rsidP="00223ED0">
      <w:pPr>
        <w:pStyle w:val="1"/>
        <w:ind w:firstLine="624"/>
        <w:jc w:val="both"/>
      </w:pPr>
      <w:r>
        <w:t>на территории г. Тула (заболело 3 головы КРС и 5 голов мелкого рогатого скота),</w:t>
      </w:r>
      <w:r>
        <w:tab/>
        <w:t>1</w:t>
      </w:r>
      <w:r>
        <w:tab/>
        <w:t>- в Республике Северная Осетия-Алания на территории</w:t>
      </w:r>
    </w:p>
    <w:p w:rsidR="00395D7A" w:rsidRDefault="00223ED0" w:rsidP="00223ED0">
      <w:pPr>
        <w:pStyle w:val="1"/>
        <w:spacing w:line="240" w:lineRule="auto"/>
        <w:ind w:firstLine="624"/>
        <w:jc w:val="both"/>
        <w:sectPr w:rsidR="00395D7A" w:rsidSect="00223ED0">
          <w:headerReference w:type="first" r:id="rId8"/>
          <w:type w:val="continuous"/>
          <w:pgSz w:w="11900" w:h="16840"/>
          <w:pgMar w:top="568" w:right="809" w:bottom="1228" w:left="1132" w:header="0" w:footer="0" w:gutter="0"/>
          <w:cols w:space="720"/>
          <w:noEndnote/>
          <w:docGrid w:linePitch="360"/>
        </w:sectPr>
      </w:pPr>
      <w:r>
        <w:t>Правобережного района (заболела 1 голова КРС).</w:t>
      </w: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240" w:lineRule="exact"/>
        <w:rPr>
          <w:sz w:val="19"/>
          <w:szCs w:val="19"/>
        </w:rPr>
      </w:pPr>
    </w:p>
    <w:p w:rsidR="00395D7A" w:rsidRDefault="00395D7A">
      <w:pPr>
        <w:spacing w:line="1" w:lineRule="exact"/>
        <w:sectPr w:rsidR="00395D7A">
          <w:type w:val="continuous"/>
          <w:pgSz w:w="11900" w:h="16840"/>
          <w:pgMar w:top="1278" w:right="0" w:bottom="1231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95D7A" w:rsidRDefault="00395D7A">
      <w:pPr>
        <w:pStyle w:val="40"/>
      </w:pPr>
    </w:p>
    <w:sectPr w:rsidR="00395D7A">
      <w:type w:val="continuous"/>
      <w:pgSz w:w="11900" w:h="16840"/>
      <w:pgMar w:top="1278" w:right="823" w:bottom="123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19" w:rsidRDefault="007F3219">
      <w:r>
        <w:separator/>
      </w:r>
    </w:p>
  </w:endnote>
  <w:endnote w:type="continuationSeparator" w:id="0">
    <w:p w:rsidR="007F3219" w:rsidRDefault="007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19" w:rsidRDefault="007F3219"/>
  </w:footnote>
  <w:footnote w:type="continuationSeparator" w:id="0">
    <w:p w:rsidR="007F3219" w:rsidRDefault="007F3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7A" w:rsidRDefault="00395D7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516"/>
    <w:multiLevelType w:val="multilevel"/>
    <w:tmpl w:val="30F8E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43FB6"/>
    <w:multiLevelType w:val="multilevel"/>
    <w:tmpl w:val="ED7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364CCD"/>
    <w:multiLevelType w:val="multilevel"/>
    <w:tmpl w:val="321A7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5D7A"/>
    <w:rsid w:val="00223ED0"/>
    <w:rsid w:val="00395D7A"/>
    <w:rsid w:val="007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ind w:firstLine="180"/>
    </w:pPr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ED0"/>
    <w:rPr>
      <w:color w:val="000000"/>
    </w:rPr>
  </w:style>
  <w:style w:type="paragraph" w:styleId="a8">
    <w:name w:val="footer"/>
    <w:basedOn w:val="a"/>
    <w:link w:val="a9"/>
    <w:uiPriority w:val="99"/>
    <w:unhideWhenUsed/>
    <w:rsid w:val="00223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E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ind w:firstLine="180"/>
    </w:pPr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ED0"/>
    <w:rPr>
      <w:color w:val="000000"/>
    </w:rPr>
  </w:style>
  <w:style w:type="paragraph" w:styleId="a8">
    <w:name w:val="footer"/>
    <w:basedOn w:val="a"/>
    <w:link w:val="a9"/>
    <w:uiPriority w:val="99"/>
    <w:unhideWhenUsed/>
    <w:rsid w:val="00223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E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3</cp:revision>
  <dcterms:created xsi:type="dcterms:W3CDTF">2022-10-11T12:38:00Z</dcterms:created>
  <dcterms:modified xsi:type="dcterms:W3CDTF">2022-10-11T12:46:00Z</dcterms:modified>
</cp:coreProperties>
</file>