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DA" w:rsidRDefault="00B74DA2" w:rsidP="004860C5">
      <w:pPr>
        <w:pStyle w:val="1"/>
        <w:spacing w:after="640"/>
        <w:ind w:left="500" w:firstLine="60"/>
        <w:jc w:val="center"/>
      </w:pPr>
      <w:r>
        <w:t>Информация об эпизоотической ситуации в Российской Федерации по состоянию на 5 июня 2022 г.</w:t>
      </w:r>
    </w:p>
    <w:p w:rsidR="004265DA" w:rsidRDefault="00B74DA2">
      <w:pPr>
        <w:pStyle w:val="1"/>
        <w:spacing w:line="264" w:lineRule="auto"/>
        <w:ind w:left="500" w:firstLine="760"/>
        <w:jc w:val="both"/>
      </w:pPr>
      <w:r>
        <w:t>По состоянию на 5 июня 2022 г. на территории Российской Федерации произошли следующие изменения эпизоотической ситуации:</w:t>
      </w:r>
    </w:p>
    <w:p w:rsidR="004265DA" w:rsidRDefault="00B74DA2">
      <w:pPr>
        <w:pStyle w:val="1"/>
        <w:spacing w:line="264" w:lineRule="auto"/>
        <w:ind w:left="500" w:firstLine="760"/>
        <w:jc w:val="both"/>
      </w:pPr>
      <w:r>
        <w:t>Отменен ка</w:t>
      </w:r>
      <w:r>
        <w:t xml:space="preserve">рантин по африканской чуме свиней (далее - АЧС) на территории </w:t>
      </w:r>
      <w:proofErr w:type="spellStart"/>
      <w:r>
        <w:t>Светлоярского</w:t>
      </w:r>
      <w:proofErr w:type="spellEnd"/>
      <w:r>
        <w:t xml:space="preserve"> района Волгоградской области (постановление Губернатора Волгоградской области от 11 мая 2022 г. № 269).</w:t>
      </w:r>
    </w:p>
    <w:p w:rsidR="004265DA" w:rsidRDefault="00B74DA2">
      <w:pPr>
        <w:pStyle w:val="1"/>
        <w:spacing w:line="264" w:lineRule="auto"/>
        <w:ind w:left="500" w:firstLine="760"/>
        <w:jc w:val="both"/>
      </w:pPr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4 очага: </w:t>
      </w:r>
      <w:r>
        <w:t xml:space="preserve">по 1 — в </w:t>
      </w:r>
      <w:r>
        <w:t>Омской области и Ханты-Мансийском автономном округ</w:t>
      </w:r>
      <w:proofErr w:type="gramStart"/>
      <w:r>
        <w:t>е-</w:t>
      </w:r>
      <w:proofErr w:type="gramEnd"/>
      <w:r>
        <w:t xml:space="preserve"> Югре, 2 — в Челябинской области.</w:t>
      </w:r>
    </w:p>
    <w:p w:rsidR="004265DA" w:rsidRDefault="00B74DA2">
      <w:pPr>
        <w:pStyle w:val="1"/>
        <w:tabs>
          <w:tab w:val="left" w:pos="811"/>
          <w:tab w:val="left" w:pos="4644"/>
          <w:tab w:val="left" w:pos="4985"/>
        </w:tabs>
        <w:spacing w:line="264" w:lineRule="auto"/>
        <w:ind w:left="500" w:firstLine="760"/>
        <w:jc w:val="both"/>
      </w:pPr>
      <w:r>
        <w:t xml:space="preserve">В дикой фауне в режиме карантина по АЧС </w:t>
      </w:r>
      <w:r>
        <w:rPr>
          <w:b/>
          <w:bCs/>
        </w:rPr>
        <w:t xml:space="preserve">находятся 3 очага: </w:t>
      </w:r>
      <w:r>
        <w:t>1</w:t>
      </w:r>
      <w:r>
        <w:tab/>
        <w:t>— в Ставропольском крае,</w:t>
      </w:r>
      <w:r>
        <w:tab/>
        <w:t>2</w:t>
      </w:r>
      <w:r>
        <w:tab/>
        <w:t>— в Ярославской области, а также</w:t>
      </w:r>
    </w:p>
    <w:p w:rsidR="004265DA" w:rsidRDefault="00B74DA2">
      <w:pPr>
        <w:pStyle w:val="1"/>
        <w:spacing w:line="264" w:lineRule="auto"/>
        <w:ind w:left="500" w:firstLine="60"/>
        <w:jc w:val="both"/>
      </w:pPr>
      <w:r>
        <w:rPr>
          <w:b/>
          <w:bCs/>
        </w:rPr>
        <w:t xml:space="preserve">2 инфицированных АЧС объекта: </w:t>
      </w:r>
      <w:r>
        <w:t xml:space="preserve">по 1 — в </w:t>
      </w:r>
      <w:proofErr w:type="gramStart"/>
      <w:r>
        <w:t>Орловской</w:t>
      </w:r>
      <w:proofErr w:type="gramEnd"/>
      <w:r>
        <w:t xml:space="preserve"> </w:t>
      </w:r>
      <w:r>
        <w:t>и Самарской областях.</w:t>
      </w:r>
    </w:p>
    <w:p w:rsidR="004265DA" w:rsidRDefault="00B74DA2">
      <w:pPr>
        <w:pStyle w:val="1"/>
        <w:ind w:left="500" w:firstLine="760"/>
        <w:jc w:val="both"/>
      </w:pPr>
      <w:r>
        <w:rPr>
          <w:b/>
          <w:bCs/>
        </w:rPr>
        <w:t xml:space="preserve">1 июня 2022 г. </w:t>
      </w:r>
      <w:r>
        <w:t xml:space="preserve">выявлен </w:t>
      </w:r>
      <w:r>
        <w:rPr>
          <w:b/>
          <w:bCs/>
        </w:rPr>
        <w:t xml:space="preserve">1 очаг </w:t>
      </w:r>
      <w:proofErr w:type="spellStart"/>
      <w:r>
        <w:rPr>
          <w:b/>
          <w:bCs/>
        </w:rPr>
        <w:t>высокопатогенного</w:t>
      </w:r>
      <w:proofErr w:type="spellEnd"/>
      <w:r>
        <w:rPr>
          <w:b/>
          <w:bCs/>
        </w:rPr>
        <w:t xml:space="preserve"> гриппа птиц </w:t>
      </w:r>
      <w:r>
        <w:t xml:space="preserve">(далее </w:t>
      </w:r>
      <w:r>
        <w:rPr>
          <w:sz w:val="20"/>
          <w:szCs w:val="20"/>
        </w:rPr>
        <w:t xml:space="preserve">— </w:t>
      </w:r>
      <w:r>
        <w:t>ВГП) на территории Астраханской области (среди дикой птицы на территории острова Малый Жемчужный).</w:t>
      </w:r>
    </w:p>
    <w:p w:rsidR="004265DA" w:rsidRDefault="00B74DA2">
      <w:pPr>
        <w:pStyle w:val="1"/>
        <w:spacing w:line="264" w:lineRule="auto"/>
        <w:ind w:left="500" w:firstLine="760"/>
        <w:jc w:val="both"/>
      </w:pPr>
      <w:r>
        <w:t>Отменен карантин по ВГП на территории Володарского района Астрахан</w:t>
      </w:r>
      <w:r>
        <w:t>ской области (постановление Губернатора Астраханской области от 12 апреля 2022 г. № 24).</w:t>
      </w:r>
    </w:p>
    <w:p w:rsidR="004265DA" w:rsidRDefault="00B74DA2">
      <w:pPr>
        <w:pStyle w:val="1"/>
        <w:tabs>
          <w:tab w:val="left" w:pos="7575"/>
          <w:tab w:val="left" w:pos="8644"/>
          <w:tab w:val="left" w:pos="9623"/>
        </w:tabs>
        <w:spacing w:line="264" w:lineRule="auto"/>
        <w:ind w:left="1260" w:firstLine="0"/>
        <w:jc w:val="both"/>
      </w:pPr>
      <w:r>
        <w:t xml:space="preserve">В режиме карантина по </w:t>
      </w:r>
      <w:r>
        <w:rPr>
          <w:b/>
          <w:bCs/>
        </w:rPr>
        <w:t xml:space="preserve">ВГП </w:t>
      </w:r>
      <w:r>
        <w:t xml:space="preserve">находятся </w:t>
      </w:r>
      <w:r w:rsidR="004860C5">
        <w:rPr>
          <w:b/>
          <w:bCs/>
        </w:rPr>
        <w:t xml:space="preserve">2 </w:t>
      </w:r>
      <w:bookmarkStart w:id="0" w:name="_GoBack"/>
      <w:bookmarkEnd w:id="0"/>
      <w:r>
        <w:rPr>
          <w:b/>
          <w:bCs/>
        </w:rPr>
        <w:t>очага:</w:t>
      </w:r>
      <w:r>
        <w:rPr>
          <w:b/>
          <w:bCs/>
        </w:rPr>
        <w:tab/>
      </w:r>
      <w:r>
        <w:t>по 1</w:t>
      </w:r>
      <w:r>
        <w:tab/>
        <w:t>—</w:t>
      </w:r>
    </w:p>
    <w:p w:rsidR="004265DA" w:rsidRDefault="00B74DA2">
      <w:pPr>
        <w:pStyle w:val="1"/>
        <w:spacing w:after="560" w:line="264" w:lineRule="auto"/>
        <w:ind w:firstLine="500"/>
      </w:pPr>
      <w:r>
        <w:t>в Астраханской области и Хабаровском крае.</w:t>
      </w:r>
      <w:r>
        <w:br w:type="page"/>
      </w:r>
    </w:p>
    <w:p w:rsidR="004265DA" w:rsidRDefault="00B74DA2">
      <w:pPr>
        <w:pStyle w:val="1"/>
        <w:tabs>
          <w:tab w:val="left" w:pos="4204"/>
          <w:tab w:val="left" w:pos="4504"/>
        </w:tabs>
        <w:ind w:left="560" w:firstLine="700"/>
        <w:jc w:val="both"/>
      </w:pPr>
      <w:proofErr w:type="gramStart"/>
      <w:r>
        <w:lastRenderedPageBreak/>
        <w:t xml:space="preserve">Выявлено </w:t>
      </w:r>
      <w:r>
        <w:rPr>
          <w:b/>
          <w:bCs/>
        </w:rPr>
        <w:t xml:space="preserve">45 очагов бруцеллеза </w:t>
      </w:r>
      <w:r>
        <w:t xml:space="preserve">животных, в том числе: 35 — в Республике </w:t>
      </w:r>
      <w:r>
        <w:t xml:space="preserve">Дагестан на территории </w:t>
      </w:r>
      <w:proofErr w:type="spellStart"/>
      <w:r>
        <w:t>Курахского</w:t>
      </w:r>
      <w:proofErr w:type="spellEnd"/>
      <w:r>
        <w:t xml:space="preserve"> и </w:t>
      </w:r>
      <w:proofErr w:type="spellStart"/>
      <w:r>
        <w:t>Кизлярского</w:t>
      </w:r>
      <w:proofErr w:type="spellEnd"/>
      <w:r>
        <w:t xml:space="preserve"> районов (заболело 18 голов крупного рогатого скота (далее — КРС) и 44 головы мелкого рогатого скота (далее — МРС)), 2 — в Республике Калмыкия на территории </w:t>
      </w:r>
      <w:proofErr w:type="spellStart"/>
      <w:r>
        <w:t>Яшалтинского</w:t>
      </w:r>
      <w:proofErr w:type="spellEnd"/>
      <w:r>
        <w:t xml:space="preserve"> и </w:t>
      </w:r>
      <w:proofErr w:type="spellStart"/>
      <w:r>
        <w:t>Яшкульского</w:t>
      </w:r>
      <w:proofErr w:type="spellEnd"/>
      <w:r>
        <w:t xml:space="preserve"> районов (заболело 8 голов</w:t>
      </w:r>
      <w:r>
        <w:t xml:space="preserve"> КРС), 2 — в Чеченской Республике на территории </w:t>
      </w:r>
      <w:proofErr w:type="spellStart"/>
      <w:r>
        <w:t>Надтеречного</w:t>
      </w:r>
      <w:proofErr w:type="spellEnd"/>
      <w:r>
        <w:t xml:space="preserve"> района (заболело 2 головы КРС</w:t>
      </w:r>
      <w:proofErr w:type="gramEnd"/>
      <w:r>
        <w:t>),</w:t>
      </w:r>
      <w:r>
        <w:tab/>
        <w:t>1</w:t>
      </w:r>
      <w:r>
        <w:tab/>
        <w:t>— в Краснодарском крае на территории</w:t>
      </w:r>
    </w:p>
    <w:p w:rsidR="004265DA" w:rsidRDefault="00B74DA2">
      <w:pPr>
        <w:pStyle w:val="1"/>
        <w:tabs>
          <w:tab w:val="left" w:pos="9299"/>
          <w:tab w:val="left" w:pos="9628"/>
        </w:tabs>
        <w:ind w:left="560" w:firstLine="0"/>
        <w:jc w:val="both"/>
      </w:pPr>
      <w:r>
        <w:t xml:space="preserve">Мостовского района (заболела 1 голова КРС), 1 — в Волгоградской области на территории </w:t>
      </w:r>
      <w:proofErr w:type="spellStart"/>
      <w:r>
        <w:t>Палласовского</w:t>
      </w:r>
      <w:proofErr w:type="spellEnd"/>
      <w:r>
        <w:t xml:space="preserve"> района (заболело 7 голов</w:t>
      </w:r>
      <w:r>
        <w:t xml:space="preserve"> КРС),</w:t>
      </w:r>
      <w:r>
        <w:tab/>
        <w:t>1</w:t>
      </w:r>
      <w:r>
        <w:tab/>
        <w:t>—</w:t>
      </w:r>
    </w:p>
    <w:p w:rsidR="004265DA" w:rsidRDefault="00B74DA2">
      <w:pPr>
        <w:pStyle w:val="1"/>
        <w:spacing w:after="1000"/>
        <w:ind w:left="560" w:firstLine="0"/>
        <w:jc w:val="both"/>
      </w:pPr>
      <w:r>
        <w:t xml:space="preserve">в Астраханской области на территории </w:t>
      </w:r>
      <w:proofErr w:type="spellStart"/>
      <w:r>
        <w:t>Черноярского</w:t>
      </w:r>
      <w:proofErr w:type="spellEnd"/>
      <w:r>
        <w:t xml:space="preserve"> района (заболело 3 головы КРС), 1 — в Республике Башкортостан на территории Учалинского района (заболело 20 голов МРС), 1 — в Пензенской области на территории Каменского района (заболело 19 голов</w:t>
      </w:r>
      <w:r>
        <w:t xml:space="preserve"> КРС), 1 — в Оренбургской области на территории Первомайского района (заболело 84 головы КРС).</w:t>
      </w:r>
    </w:p>
    <w:p w:rsidR="004265DA" w:rsidRDefault="00B74DA2">
      <w:pPr>
        <w:pStyle w:val="1"/>
        <w:ind w:firstLine="560"/>
        <w:jc w:val="both"/>
        <w:sectPr w:rsidR="004265DA">
          <w:type w:val="continuous"/>
          <w:pgSz w:w="11900" w:h="16840"/>
          <w:pgMar w:top="1275" w:right="805" w:bottom="943" w:left="1131" w:header="847" w:footer="515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5631815</wp:posOffset>
                </wp:positionH>
                <wp:positionV relativeFrom="paragraph">
                  <wp:posOffset>12700</wp:posOffset>
                </wp:positionV>
                <wp:extent cx="1216025" cy="22288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65DA" w:rsidRDefault="00B74DA2">
                            <w:pPr>
                              <w:pStyle w:val="1"/>
                              <w:ind w:firstLine="0"/>
                            </w:pPr>
                            <w:r>
                              <w:t xml:space="preserve">А.А. </w:t>
                            </w:r>
                            <w:proofErr w:type="spellStart"/>
                            <w:r>
                              <w:t>Муковнин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43.44999999999999pt;margin-top:1.pt;width:95.75pt;height:17.5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А.А. Муковнин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Заместитель директора</w:t>
      </w:r>
    </w:p>
    <w:p w:rsidR="004265DA" w:rsidRDefault="00B74DA2">
      <w:pPr>
        <w:pStyle w:val="50"/>
        <w:framePr w:w="1221" w:h="395" w:wrap="none" w:vAnchor="text" w:hAnchor="page" w:x="1674" w:y="8031"/>
      </w:pPr>
      <w:r>
        <w:t xml:space="preserve">В.Р. </w:t>
      </w:r>
      <w:proofErr w:type="spellStart"/>
      <w:r>
        <w:t>Ясаева</w:t>
      </w:r>
      <w:proofErr w:type="spellEnd"/>
    </w:p>
    <w:p w:rsidR="004265DA" w:rsidRDefault="00B74DA2">
      <w:pPr>
        <w:pStyle w:val="50"/>
        <w:framePr w:w="1221" w:h="395" w:wrap="none" w:vAnchor="text" w:hAnchor="page" w:x="1674" w:y="8031"/>
      </w:pPr>
      <w:r>
        <w:t>8 (495) 607-80-90</w:t>
      </w:r>
    </w:p>
    <w:p w:rsidR="004265DA" w:rsidRDefault="00B74DA2">
      <w:pPr>
        <w:pStyle w:val="a5"/>
        <w:framePr w:w="2632" w:h="442" w:wrap="none" w:vAnchor="text" w:hAnchor="page" w:x="5694" w:y="43"/>
      </w:pPr>
      <w:r>
        <w:t>ДОКУМЕНТ ПОДПИСАН ЭЛЕКТРОННОЙ ПОДПИСЬЮ</w:t>
      </w:r>
    </w:p>
    <w:p w:rsidR="004265DA" w:rsidRDefault="00B74DA2">
      <w:pPr>
        <w:pStyle w:val="60"/>
        <w:framePr w:w="4141" w:h="252" w:wrap="none" w:vAnchor="text" w:hAnchor="page" w:x="4645" w:y="68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>СВЕДЕНИЯ О СЕРТИФИКАТЕ ЭП</w:t>
      </w:r>
    </w:p>
    <w:p w:rsidR="004265DA" w:rsidRDefault="00B74DA2">
      <w:pPr>
        <w:pStyle w:val="30"/>
        <w:framePr w:w="3951" w:h="497" w:wrap="none" w:vAnchor="text" w:hAnchor="page" w:x="4627" w:y="1123"/>
      </w:pPr>
      <w:r>
        <w:t xml:space="preserve">Сертификат: </w:t>
      </w:r>
      <w:r w:rsidRPr="004860C5">
        <w:rPr>
          <w:lang w:eastAsia="en-US" w:bidi="en-US"/>
        </w:rPr>
        <w:t>0</w:t>
      </w:r>
      <w:r>
        <w:rPr>
          <w:lang w:val="en-US" w:eastAsia="en-US" w:bidi="en-US"/>
        </w:rPr>
        <w:t>F</w:t>
      </w:r>
      <w:r w:rsidRPr="004860C5">
        <w:rPr>
          <w:lang w:eastAsia="en-US" w:bidi="en-US"/>
        </w:rPr>
        <w:t>4</w:t>
      </w:r>
      <w:r>
        <w:rPr>
          <w:lang w:val="en-US" w:eastAsia="en-US" w:bidi="en-US"/>
        </w:rPr>
        <w:t>CB</w:t>
      </w:r>
      <w:r w:rsidRPr="004860C5">
        <w:rPr>
          <w:lang w:eastAsia="en-US" w:bidi="en-US"/>
        </w:rPr>
        <w:t>9</w:t>
      </w:r>
      <w:r>
        <w:rPr>
          <w:lang w:val="en-US" w:eastAsia="en-US" w:bidi="en-US"/>
        </w:rPr>
        <w:t>E</w:t>
      </w:r>
      <w:r w:rsidRPr="004860C5">
        <w:rPr>
          <w:lang w:eastAsia="en-US" w:bidi="en-US"/>
        </w:rPr>
        <w:t>9</w:t>
      </w:r>
      <w:r>
        <w:rPr>
          <w:lang w:val="en-US" w:eastAsia="en-US" w:bidi="en-US"/>
        </w:rPr>
        <w:t>FA</w:t>
      </w:r>
      <w:r w:rsidRPr="004860C5">
        <w:rPr>
          <w:lang w:eastAsia="en-US" w:bidi="en-US"/>
        </w:rPr>
        <w:t>36534</w:t>
      </w:r>
      <w:r>
        <w:rPr>
          <w:lang w:val="en-US" w:eastAsia="en-US" w:bidi="en-US"/>
        </w:rPr>
        <w:t>BAFDA</w:t>
      </w:r>
      <w:r w:rsidRPr="004860C5">
        <w:rPr>
          <w:lang w:eastAsia="en-US" w:bidi="en-US"/>
        </w:rPr>
        <w:t>9635511</w:t>
      </w:r>
      <w:r>
        <w:rPr>
          <w:lang w:val="en-US" w:eastAsia="en-US" w:bidi="en-US"/>
        </w:rPr>
        <w:t>CED</w:t>
      </w:r>
      <w:r w:rsidRPr="004860C5">
        <w:rPr>
          <w:lang w:eastAsia="en-US" w:bidi="en-US"/>
        </w:rPr>
        <w:t>26</w:t>
      </w:r>
      <w:r>
        <w:rPr>
          <w:lang w:val="en-US" w:eastAsia="en-US" w:bidi="en-US"/>
        </w:rPr>
        <w:t>AF</w:t>
      </w:r>
      <w:r w:rsidRPr="004860C5">
        <w:rPr>
          <w:lang w:eastAsia="en-US" w:bidi="en-US"/>
        </w:rPr>
        <w:t>6</w:t>
      </w:r>
      <w:r>
        <w:rPr>
          <w:lang w:val="en-US" w:eastAsia="en-US" w:bidi="en-US"/>
        </w:rPr>
        <w:t>BACD</w:t>
      </w:r>
      <w:r w:rsidRPr="004860C5">
        <w:rPr>
          <w:lang w:eastAsia="en-US" w:bidi="en-US"/>
        </w:rPr>
        <w:t xml:space="preserve">4 </w:t>
      </w:r>
      <w:r>
        <w:t xml:space="preserve">Владелец: </w:t>
      </w:r>
      <w:proofErr w:type="spellStart"/>
      <w:r>
        <w:t>Муковнин</w:t>
      </w:r>
      <w:proofErr w:type="spellEnd"/>
      <w:r>
        <w:t xml:space="preserve"> Андрей Александрович</w:t>
      </w:r>
    </w:p>
    <w:p w:rsidR="004265DA" w:rsidRDefault="00B74DA2">
      <w:pPr>
        <w:pStyle w:val="30"/>
        <w:framePr w:w="3951" w:h="497" w:wrap="none" w:vAnchor="text" w:hAnchor="page" w:x="4627" w:y="1123"/>
      </w:pPr>
      <w:r>
        <w:t>Действителен: с 17.03.2021 до 17.06.2022</w:t>
      </w:r>
    </w:p>
    <w:p w:rsidR="004265DA" w:rsidRDefault="00B74DA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1970405" simplePos="0" relativeHeight="62914691" behindDoc="1" locked="0" layoutInCell="1" allowOverlap="1">
            <wp:simplePos x="0" y="0"/>
            <wp:positionH relativeFrom="page">
              <wp:posOffset>2962910</wp:posOffset>
            </wp:positionH>
            <wp:positionV relativeFrom="paragraph">
              <wp:posOffset>12700</wp:posOffset>
            </wp:positionV>
            <wp:extent cx="353695" cy="42672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369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line="360" w:lineRule="exact"/>
      </w:pPr>
    </w:p>
    <w:p w:rsidR="004265DA" w:rsidRDefault="004265DA">
      <w:pPr>
        <w:spacing w:after="503" w:line="1" w:lineRule="exact"/>
      </w:pPr>
    </w:p>
    <w:p w:rsidR="004265DA" w:rsidRDefault="004265DA">
      <w:pPr>
        <w:spacing w:line="1" w:lineRule="exact"/>
      </w:pPr>
    </w:p>
    <w:sectPr w:rsidR="004265DA">
      <w:type w:val="continuous"/>
      <w:pgSz w:w="11900" w:h="16840"/>
      <w:pgMar w:top="1275" w:right="805" w:bottom="969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A2" w:rsidRDefault="00B74DA2">
      <w:r>
        <w:separator/>
      </w:r>
    </w:p>
  </w:endnote>
  <w:endnote w:type="continuationSeparator" w:id="0">
    <w:p w:rsidR="00B74DA2" w:rsidRDefault="00B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A2" w:rsidRDefault="00B74DA2"/>
  </w:footnote>
  <w:footnote w:type="continuationSeparator" w:id="0">
    <w:p w:rsidR="00B74DA2" w:rsidRDefault="00B74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65DA"/>
    <w:rsid w:val="004265DA"/>
    <w:rsid w:val="004860C5"/>
    <w:rsid w:val="00B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jc w:val="center"/>
    </w:pPr>
    <w:rPr>
      <w:rFonts w:ascii="Trebuchet MS" w:eastAsia="Trebuchet MS" w:hAnsi="Trebuchet MS" w:cs="Trebuchet MS"/>
      <w:b/>
      <w:bCs/>
      <w:color w:val="EBEBEB"/>
      <w:sz w:val="15"/>
      <w:szCs w:val="15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jc w:val="center"/>
    </w:pPr>
    <w:rPr>
      <w:rFonts w:ascii="Trebuchet MS" w:eastAsia="Trebuchet MS" w:hAnsi="Trebuchet MS" w:cs="Trebuchet MS"/>
      <w:b/>
      <w:bCs/>
      <w:color w:val="EBEBEB"/>
      <w:sz w:val="15"/>
      <w:szCs w:val="15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2022-06-07T12:04:00Z</dcterms:created>
  <dcterms:modified xsi:type="dcterms:W3CDTF">2022-06-07T12:04:00Z</dcterms:modified>
</cp:coreProperties>
</file>