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F6" w:rsidRDefault="00F620F6">
      <w:pPr>
        <w:spacing w:line="360" w:lineRule="exact"/>
      </w:pPr>
    </w:p>
    <w:p w:rsidR="00F620F6" w:rsidRDefault="00F620F6">
      <w:pPr>
        <w:spacing w:line="1" w:lineRule="exact"/>
        <w:sectPr w:rsidR="00F620F6" w:rsidSect="006305B9">
          <w:headerReference w:type="default" r:id="rId8"/>
          <w:headerReference w:type="first" r:id="rId9"/>
          <w:pgSz w:w="11900" w:h="16840"/>
          <w:pgMar w:top="1132" w:right="813" w:bottom="1090" w:left="993" w:header="0" w:footer="3" w:gutter="0"/>
          <w:pgNumType w:start="1"/>
          <w:cols w:space="720"/>
          <w:noEndnote/>
          <w:titlePg/>
          <w:docGrid w:linePitch="360"/>
        </w:sectPr>
      </w:pPr>
    </w:p>
    <w:p w:rsidR="00F620F6" w:rsidRDefault="00F620F6">
      <w:pPr>
        <w:spacing w:line="1" w:lineRule="exact"/>
      </w:pPr>
    </w:p>
    <w:p w:rsidR="00F620F6" w:rsidRPr="006305B9" w:rsidRDefault="00D8303B" w:rsidP="006305B9">
      <w:pPr>
        <w:pStyle w:val="1"/>
        <w:spacing w:after="640" w:line="240" w:lineRule="auto"/>
        <w:ind w:firstLine="60"/>
        <w:jc w:val="center"/>
        <w:rPr>
          <w:b/>
        </w:rPr>
      </w:pPr>
      <w:bookmarkStart w:id="0" w:name="_GoBack"/>
      <w:r w:rsidRPr="006305B9">
        <w:rPr>
          <w:b/>
        </w:rPr>
        <w:t>Информация об эпизоотической ситуации в Российской Федерации по состоянию на 21 августа 2022 г.</w:t>
      </w:r>
    </w:p>
    <w:bookmarkEnd w:id="0"/>
    <w:p w:rsidR="00F620F6" w:rsidRPr="006305B9" w:rsidRDefault="00D8303B" w:rsidP="006305B9">
      <w:pPr>
        <w:pStyle w:val="1"/>
        <w:ind w:firstLine="126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 xml:space="preserve">По состоянию на 21 </w:t>
      </w:r>
      <w:r w:rsidRPr="006305B9">
        <w:rPr>
          <w:sz w:val="24"/>
          <w:szCs w:val="24"/>
        </w:rPr>
        <w:t>августа 2022 г. на территории Российской Федерации произошли следующие изменения эпизоотической ситуации.</w:t>
      </w:r>
    </w:p>
    <w:p w:rsidR="00F620F6" w:rsidRPr="006305B9" w:rsidRDefault="00D8303B">
      <w:pPr>
        <w:pStyle w:val="1"/>
        <w:spacing w:line="240" w:lineRule="auto"/>
        <w:ind w:left="500" w:firstLine="760"/>
        <w:jc w:val="both"/>
        <w:rPr>
          <w:sz w:val="24"/>
          <w:szCs w:val="24"/>
        </w:rPr>
      </w:pPr>
      <w:r w:rsidRPr="006305B9">
        <w:rPr>
          <w:b/>
          <w:bCs/>
          <w:sz w:val="24"/>
          <w:szCs w:val="24"/>
        </w:rPr>
        <w:t xml:space="preserve">15 - 21 августа 2022 г. </w:t>
      </w:r>
      <w:r w:rsidRPr="006305B9">
        <w:rPr>
          <w:sz w:val="24"/>
          <w:szCs w:val="24"/>
        </w:rPr>
        <w:t xml:space="preserve">выявлено </w:t>
      </w:r>
      <w:r w:rsidRPr="006305B9">
        <w:rPr>
          <w:b/>
          <w:bCs/>
          <w:sz w:val="24"/>
          <w:szCs w:val="24"/>
        </w:rPr>
        <w:t xml:space="preserve">4 очага африканской чумы свиней </w:t>
      </w:r>
      <w:r w:rsidRPr="006305B9">
        <w:rPr>
          <w:sz w:val="24"/>
          <w:szCs w:val="24"/>
        </w:rPr>
        <w:t xml:space="preserve">(далее - АЧС) и </w:t>
      </w:r>
      <w:r w:rsidRPr="006305B9">
        <w:rPr>
          <w:b/>
          <w:bCs/>
          <w:sz w:val="24"/>
          <w:szCs w:val="24"/>
        </w:rPr>
        <w:t>4 инфицированных АЧС объекта</w:t>
      </w:r>
      <w:r w:rsidRPr="006305B9">
        <w:rPr>
          <w:sz w:val="24"/>
          <w:szCs w:val="24"/>
        </w:rPr>
        <w:t>, в том числе:</w:t>
      </w:r>
    </w:p>
    <w:p w:rsidR="00F620F6" w:rsidRPr="006305B9" w:rsidRDefault="00D8303B">
      <w:pPr>
        <w:pStyle w:val="1"/>
        <w:numPr>
          <w:ilvl w:val="0"/>
          <w:numId w:val="1"/>
        </w:numPr>
        <w:tabs>
          <w:tab w:val="left" w:pos="1983"/>
          <w:tab w:val="left" w:pos="1991"/>
        </w:tabs>
        <w:spacing w:line="240" w:lineRule="auto"/>
        <w:ind w:left="1260" w:firstLine="0"/>
        <w:jc w:val="both"/>
        <w:rPr>
          <w:sz w:val="24"/>
          <w:szCs w:val="24"/>
        </w:rPr>
      </w:pPr>
      <w:proofErr w:type="gramStart"/>
      <w:r w:rsidRPr="006305B9">
        <w:rPr>
          <w:sz w:val="24"/>
          <w:szCs w:val="24"/>
        </w:rPr>
        <w:t>1 очаг на территории Влади</w:t>
      </w:r>
      <w:r w:rsidRPr="006305B9">
        <w:rPr>
          <w:sz w:val="24"/>
          <w:szCs w:val="24"/>
        </w:rPr>
        <w:t>мирской области (среди домашних</w:t>
      </w:r>
      <w:proofErr w:type="gramEnd"/>
    </w:p>
    <w:p w:rsidR="00F620F6" w:rsidRPr="006305B9" w:rsidRDefault="00D8303B">
      <w:pPr>
        <w:pStyle w:val="1"/>
        <w:spacing w:line="276" w:lineRule="auto"/>
        <w:ind w:firstLine="500"/>
        <w:rPr>
          <w:sz w:val="24"/>
          <w:szCs w:val="24"/>
        </w:rPr>
      </w:pPr>
      <w:r w:rsidRPr="006305B9">
        <w:rPr>
          <w:sz w:val="24"/>
          <w:szCs w:val="24"/>
        </w:rPr>
        <w:t>свиней на территории Александровского района);</w:t>
      </w:r>
    </w:p>
    <w:p w:rsidR="00F620F6" w:rsidRPr="006305B9" w:rsidRDefault="00D8303B">
      <w:pPr>
        <w:pStyle w:val="1"/>
        <w:numPr>
          <w:ilvl w:val="0"/>
          <w:numId w:val="1"/>
        </w:numPr>
        <w:tabs>
          <w:tab w:val="left" w:pos="1983"/>
          <w:tab w:val="left" w:pos="2014"/>
        </w:tabs>
        <w:spacing w:line="276" w:lineRule="auto"/>
        <w:ind w:left="1260" w:firstLine="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>1 очаг на территории свиноводческого предприятия</w:t>
      </w:r>
    </w:p>
    <w:p w:rsidR="00F620F6" w:rsidRPr="006305B9" w:rsidRDefault="00D8303B">
      <w:pPr>
        <w:pStyle w:val="1"/>
        <w:spacing w:line="276" w:lineRule="auto"/>
        <w:ind w:left="500" w:firstLine="6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 xml:space="preserve">и 1 инфицированный объект на территории Калининградской области (среди домашних свиней на территории Черняховского и </w:t>
      </w:r>
      <w:proofErr w:type="spellStart"/>
      <w:r w:rsidRPr="006305B9">
        <w:rPr>
          <w:sz w:val="24"/>
          <w:szCs w:val="24"/>
        </w:rPr>
        <w:t>Нестеровско</w:t>
      </w:r>
      <w:r w:rsidRPr="006305B9">
        <w:rPr>
          <w:sz w:val="24"/>
          <w:szCs w:val="24"/>
        </w:rPr>
        <w:t>го</w:t>
      </w:r>
      <w:proofErr w:type="spellEnd"/>
      <w:r w:rsidRPr="006305B9">
        <w:rPr>
          <w:sz w:val="24"/>
          <w:szCs w:val="24"/>
        </w:rPr>
        <w:t xml:space="preserve"> районов);</w:t>
      </w:r>
    </w:p>
    <w:p w:rsidR="00F620F6" w:rsidRPr="006305B9" w:rsidRDefault="00D8303B">
      <w:pPr>
        <w:pStyle w:val="1"/>
        <w:numPr>
          <w:ilvl w:val="0"/>
          <w:numId w:val="1"/>
        </w:numPr>
        <w:tabs>
          <w:tab w:val="left" w:pos="1983"/>
          <w:tab w:val="left" w:pos="1991"/>
        </w:tabs>
        <w:spacing w:line="276" w:lineRule="auto"/>
        <w:ind w:left="1260" w:firstLine="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 xml:space="preserve">3 </w:t>
      </w:r>
      <w:proofErr w:type="gramStart"/>
      <w:r w:rsidRPr="006305B9">
        <w:rPr>
          <w:sz w:val="24"/>
          <w:szCs w:val="24"/>
        </w:rPr>
        <w:t>инфицированных</w:t>
      </w:r>
      <w:proofErr w:type="gramEnd"/>
      <w:r w:rsidRPr="006305B9">
        <w:rPr>
          <w:sz w:val="24"/>
          <w:szCs w:val="24"/>
        </w:rPr>
        <w:t xml:space="preserve"> объекта на территории Костромской области</w:t>
      </w:r>
    </w:p>
    <w:p w:rsidR="00F620F6" w:rsidRPr="006305B9" w:rsidRDefault="00D8303B">
      <w:pPr>
        <w:pStyle w:val="1"/>
        <w:spacing w:line="276" w:lineRule="auto"/>
        <w:ind w:firstLine="500"/>
        <w:rPr>
          <w:sz w:val="24"/>
          <w:szCs w:val="24"/>
        </w:rPr>
      </w:pPr>
      <w:r w:rsidRPr="006305B9">
        <w:rPr>
          <w:sz w:val="24"/>
          <w:szCs w:val="24"/>
        </w:rPr>
        <w:t xml:space="preserve">(среди диких кабанов на территории </w:t>
      </w:r>
      <w:proofErr w:type="spellStart"/>
      <w:r w:rsidRPr="006305B9">
        <w:rPr>
          <w:sz w:val="24"/>
          <w:szCs w:val="24"/>
        </w:rPr>
        <w:t>Антроповского</w:t>
      </w:r>
      <w:proofErr w:type="spellEnd"/>
      <w:r w:rsidRPr="006305B9">
        <w:rPr>
          <w:sz w:val="24"/>
          <w:szCs w:val="24"/>
        </w:rPr>
        <w:t xml:space="preserve"> района);</w:t>
      </w:r>
    </w:p>
    <w:p w:rsidR="00F620F6" w:rsidRPr="006305B9" w:rsidRDefault="00D8303B">
      <w:pPr>
        <w:pStyle w:val="1"/>
        <w:numPr>
          <w:ilvl w:val="0"/>
          <w:numId w:val="1"/>
        </w:numPr>
        <w:tabs>
          <w:tab w:val="left" w:pos="1983"/>
          <w:tab w:val="left" w:pos="1991"/>
        </w:tabs>
        <w:spacing w:line="276" w:lineRule="auto"/>
        <w:ind w:left="1260" w:firstLine="0"/>
        <w:jc w:val="both"/>
        <w:rPr>
          <w:sz w:val="24"/>
          <w:szCs w:val="24"/>
        </w:rPr>
      </w:pPr>
      <w:proofErr w:type="gramStart"/>
      <w:r w:rsidRPr="006305B9">
        <w:rPr>
          <w:sz w:val="24"/>
          <w:szCs w:val="24"/>
        </w:rPr>
        <w:t>1 очаг на территории Республики Татарстан (среди домашних</w:t>
      </w:r>
      <w:proofErr w:type="gramEnd"/>
    </w:p>
    <w:p w:rsidR="00F620F6" w:rsidRPr="006305B9" w:rsidRDefault="00D8303B">
      <w:pPr>
        <w:pStyle w:val="1"/>
        <w:spacing w:line="276" w:lineRule="auto"/>
        <w:ind w:firstLine="500"/>
        <w:rPr>
          <w:sz w:val="24"/>
          <w:szCs w:val="24"/>
        </w:rPr>
      </w:pPr>
      <w:r w:rsidRPr="006305B9">
        <w:rPr>
          <w:sz w:val="24"/>
          <w:szCs w:val="24"/>
        </w:rPr>
        <w:t xml:space="preserve">свиней на территории </w:t>
      </w:r>
      <w:proofErr w:type="spellStart"/>
      <w:r w:rsidRPr="006305B9">
        <w:rPr>
          <w:sz w:val="24"/>
          <w:szCs w:val="24"/>
        </w:rPr>
        <w:t>Чистопольского</w:t>
      </w:r>
      <w:proofErr w:type="spellEnd"/>
      <w:r w:rsidRPr="006305B9">
        <w:rPr>
          <w:sz w:val="24"/>
          <w:szCs w:val="24"/>
        </w:rPr>
        <w:t xml:space="preserve"> района);</w:t>
      </w:r>
    </w:p>
    <w:p w:rsidR="00F620F6" w:rsidRPr="006305B9" w:rsidRDefault="00D8303B">
      <w:pPr>
        <w:pStyle w:val="1"/>
        <w:numPr>
          <w:ilvl w:val="0"/>
          <w:numId w:val="1"/>
        </w:numPr>
        <w:tabs>
          <w:tab w:val="left" w:pos="1983"/>
          <w:tab w:val="left" w:pos="1991"/>
        </w:tabs>
        <w:spacing w:line="276" w:lineRule="auto"/>
        <w:ind w:left="1260" w:firstLine="0"/>
        <w:jc w:val="both"/>
        <w:rPr>
          <w:sz w:val="24"/>
          <w:szCs w:val="24"/>
        </w:rPr>
      </w:pPr>
      <w:proofErr w:type="gramStart"/>
      <w:r w:rsidRPr="006305B9">
        <w:rPr>
          <w:sz w:val="24"/>
          <w:szCs w:val="24"/>
        </w:rPr>
        <w:t xml:space="preserve">1 очаг на территории </w:t>
      </w:r>
      <w:r w:rsidRPr="006305B9">
        <w:rPr>
          <w:sz w:val="24"/>
          <w:szCs w:val="24"/>
        </w:rPr>
        <w:t>Ярославской области (среди домашних</w:t>
      </w:r>
      <w:proofErr w:type="gramEnd"/>
    </w:p>
    <w:p w:rsidR="00F620F6" w:rsidRPr="006305B9" w:rsidRDefault="00D8303B">
      <w:pPr>
        <w:pStyle w:val="1"/>
        <w:ind w:firstLine="500"/>
        <w:rPr>
          <w:sz w:val="24"/>
          <w:szCs w:val="24"/>
        </w:rPr>
      </w:pPr>
      <w:r w:rsidRPr="006305B9">
        <w:rPr>
          <w:sz w:val="24"/>
          <w:szCs w:val="24"/>
        </w:rPr>
        <w:t>свиней на территории Некрасовского района).</w:t>
      </w:r>
    </w:p>
    <w:p w:rsidR="00F620F6" w:rsidRPr="006305B9" w:rsidRDefault="00D8303B">
      <w:pPr>
        <w:pStyle w:val="1"/>
        <w:spacing w:after="260"/>
        <w:ind w:left="500" w:firstLine="76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 xml:space="preserve">В режиме карантина по АЧС среди домашних свиней </w:t>
      </w:r>
      <w:r w:rsidRPr="006305B9">
        <w:rPr>
          <w:b/>
          <w:bCs/>
          <w:sz w:val="24"/>
          <w:szCs w:val="24"/>
        </w:rPr>
        <w:t xml:space="preserve">находятся 42 очага: </w:t>
      </w:r>
      <w:r w:rsidRPr="006305B9">
        <w:rPr>
          <w:sz w:val="24"/>
          <w:szCs w:val="24"/>
        </w:rPr>
        <w:t>по 1 - в Вологодской, Владимирской, Ростовской, Смоленской, Тверской областях, Ставропольском крае и Республ</w:t>
      </w:r>
      <w:r w:rsidRPr="006305B9">
        <w:rPr>
          <w:sz w:val="24"/>
          <w:szCs w:val="24"/>
        </w:rPr>
        <w:t>ике Северная Осети</w:t>
      </w:r>
      <w:proofErr w:type="gramStart"/>
      <w:r w:rsidRPr="006305B9">
        <w:rPr>
          <w:sz w:val="24"/>
          <w:szCs w:val="24"/>
        </w:rPr>
        <w:t>я-</w:t>
      </w:r>
      <w:proofErr w:type="gramEnd"/>
      <w:r w:rsidRPr="006305B9">
        <w:rPr>
          <w:sz w:val="24"/>
          <w:szCs w:val="24"/>
        </w:rPr>
        <w:t xml:space="preserve"> Алания, по 2 - в Астраханской, Ярославской и Ульяновской областях,</w:t>
      </w:r>
    </w:p>
    <w:p w:rsidR="00F620F6" w:rsidRPr="006305B9" w:rsidRDefault="00D8303B">
      <w:pPr>
        <w:pStyle w:val="1"/>
        <w:tabs>
          <w:tab w:val="left" w:pos="7592"/>
        </w:tabs>
        <w:ind w:left="560" w:firstLine="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 xml:space="preserve">3 - в Волгоградской области, 4 - в Ивановской области, 5 - в Республике Татарстан, 7 - в Калининградской области, 10 - в Костромской области, а также </w:t>
      </w:r>
      <w:r w:rsidRPr="006305B9">
        <w:rPr>
          <w:b/>
          <w:bCs/>
          <w:sz w:val="24"/>
          <w:szCs w:val="24"/>
        </w:rPr>
        <w:t xml:space="preserve">10 инфицированных </w:t>
      </w:r>
      <w:r w:rsidRPr="006305B9">
        <w:rPr>
          <w:b/>
          <w:bCs/>
          <w:sz w:val="24"/>
          <w:szCs w:val="24"/>
        </w:rPr>
        <w:t xml:space="preserve">АЧС объектов: </w:t>
      </w:r>
      <w:r w:rsidRPr="006305B9">
        <w:rPr>
          <w:sz w:val="24"/>
          <w:szCs w:val="24"/>
        </w:rPr>
        <w:t>по 1</w:t>
      </w:r>
      <w:r w:rsidRPr="006305B9">
        <w:rPr>
          <w:sz w:val="24"/>
          <w:szCs w:val="24"/>
        </w:rPr>
        <w:tab/>
        <w:t>- в Воронежской,</w:t>
      </w:r>
    </w:p>
    <w:p w:rsidR="00F620F6" w:rsidRPr="006305B9" w:rsidRDefault="00D8303B">
      <w:pPr>
        <w:pStyle w:val="1"/>
        <w:ind w:left="560" w:firstLine="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 xml:space="preserve">Костромской, Калининградской, Ярославской и Псковской </w:t>
      </w:r>
      <w:proofErr w:type="gramStart"/>
      <w:r w:rsidRPr="006305B9">
        <w:rPr>
          <w:sz w:val="24"/>
          <w:szCs w:val="24"/>
        </w:rPr>
        <w:t>областях</w:t>
      </w:r>
      <w:proofErr w:type="gramEnd"/>
      <w:r w:rsidRPr="006305B9">
        <w:rPr>
          <w:sz w:val="24"/>
          <w:szCs w:val="24"/>
        </w:rPr>
        <w:t>, 2 - в Астраханской области, 3 - в Ивановской области.</w:t>
      </w:r>
    </w:p>
    <w:p w:rsidR="00F620F6" w:rsidRPr="006305B9" w:rsidRDefault="00D8303B">
      <w:pPr>
        <w:pStyle w:val="1"/>
        <w:ind w:left="560" w:firstLine="700"/>
        <w:jc w:val="both"/>
        <w:rPr>
          <w:sz w:val="24"/>
          <w:szCs w:val="24"/>
        </w:rPr>
      </w:pPr>
      <w:proofErr w:type="gramStart"/>
      <w:r w:rsidRPr="006305B9">
        <w:rPr>
          <w:sz w:val="24"/>
          <w:szCs w:val="24"/>
        </w:rPr>
        <w:t xml:space="preserve">В дикой фауне в режиме карантина по АЧС </w:t>
      </w:r>
      <w:r w:rsidRPr="006305B9">
        <w:rPr>
          <w:b/>
          <w:bCs/>
          <w:sz w:val="24"/>
          <w:szCs w:val="24"/>
        </w:rPr>
        <w:t xml:space="preserve">находятся 24 очага: </w:t>
      </w:r>
      <w:r w:rsidRPr="006305B9">
        <w:rPr>
          <w:sz w:val="24"/>
          <w:szCs w:val="24"/>
        </w:rPr>
        <w:t>по 1 - во Владимирской и Ивановской област</w:t>
      </w:r>
      <w:r w:rsidRPr="006305B9">
        <w:rPr>
          <w:sz w:val="24"/>
          <w:szCs w:val="24"/>
        </w:rPr>
        <w:t xml:space="preserve">ях, 2 - в Ярославской области, 3 - в Республике Татарстан, 8 - в Калининградской области, 9 - в Костромской области, а также </w:t>
      </w:r>
      <w:r w:rsidRPr="006305B9">
        <w:rPr>
          <w:b/>
          <w:bCs/>
          <w:sz w:val="24"/>
          <w:szCs w:val="24"/>
        </w:rPr>
        <w:t xml:space="preserve">7 инфицированных АЧС объектов: </w:t>
      </w:r>
      <w:r w:rsidRPr="006305B9">
        <w:rPr>
          <w:sz w:val="24"/>
          <w:szCs w:val="24"/>
        </w:rPr>
        <w:t>по 2 - в Астраханской и Калининградской областях, 3 - в Костромской области.</w:t>
      </w:r>
      <w:proofErr w:type="gramEnd"/>
    </w:p>
    <w:p w:rsidR="00F620F6" w:rsidRPr="006305B9" w:rsidRDefault="00D8303B">
      <w:pPr>
        <w:pStyle w:val="1"/>
        <w:spacing w:line="240" w:lineRule="auto"/>
        <w:ind w:left="560" w:firstLine="700"/>
        <w:jc w:val="both"/>
        <w:rPr>
          <w:sz w:val="24"/>
          <w:szCs w:val="24"/>
        </w:rPr>
      </w:pPr>
      <w:r w:rsidRPr="006305B9">
        <w:rPr>
          <w:b/>
          <w:bCs/>
          <w:sz w:val="24"/>
          <w:szCs w:val="24"/>
        </w:rPr>
        <w:t xml:space="preserve">15 августа 2022 г. </w:t>
      </w:r>
      <w:r w:rsidRPr="006305B9">
        <w:rPr>
          <w:sz w:val="24"/>
          <w:szCs w:val="24"/>
        </w:rPr>
        <w:t>выяв</w:t>
      </w:r>
      <w:r w:rsidRPr="006305B9">
        <w:rPr>
          <w:sz w:val="24"/>
          <w:szCs w:val="24"/>
        </w:rPr>
        <w:t xml:space="preserve">лен </w:t>
      </w:r>
      <w:r w:rsidRPr="006305B9">
        <w:rPr>
          <w:b/>
          <w:bCs/>
          <w:sz w:val="24"/>
          <w:szCs w:val="24"/>
        </w:rPr>
        <w:t xml:space="preserve">1 очаг </w:t>
      </w:r>
      <w:proofErr w:type="spellStart"/>
      <w:r w:rsidRPr="006305B9">
        <w:rPr>
          <w:b/>
          <w:bCs/>
          <w:sz w:val="24"/>
          <w:szCs w:val="24"/>
        </w:rPr>
        <w:t>высокопатогенного</w:t>
      </w:r>
      <w:proofErr w:type="spellEnd"/>
      <w:r w:rsidRPr="006305B9">
        <w:rPr>
          <w:b/>
          <w:bCs/>
          <w:sz w:val="24"/>
          <w:szCs w:val="24"/>
        </w:rPr>
        <w:t xml:space="preserve"> гриппа птиц (далее </w:t>
      </w:r>
      <w:r w:rsidRPr="006305B9">
        <w:rPr>
          <w:sz w:val="24"/>
          <w:szCs w:val="24"/>
        </w:rPr>
        <w:t xml:space="preserve">- </w:t>
      </w:r>
      <w:r w:rsidRPr="006305B9">
        <w:rPr>
          <w:b/>
          <w:bCs/>
          <w:sz w:val="24"/>
          <w:szCs w:val="24"/>
        </w:rPr>
        <w:t xml:space="preserve">ВГП) </w:t>
      </w:r>
      <w:r w:rsidRPr="006305B9">
        <w:rPr>
          <w:sz w:val="24"/>
          <w:szCs w:val="24"/>
        </w:rPr>
        <w:t xml:space="preserve">в Ростовской области (среди домашней птицы на территории </w:t>
      </w:r>
      <w:proofErr w:type="spellStart"/>
      <w:r w:rsidRPr="006305B9">
        <w:rPr>
          <w:sz w:val="24"/>
          <w:szCs w:val="24"/>
        </w:rPr>
        <w:t>Целинского</w:t>
      </w:r>
      <w:proofErr w:type="spellEnd"/>
      <w:r w:rsidRPr="006305B9">
        <w:rPr>
          <w:sz w:val="24"/>
          <w:szCs w:val="24"/>
        </w:rPr>
        <w:t xml:space="preserve"> района).</w:t>
      </w:r>
    </w:p>
    <w:p w:rsidR="00F620F6" w:rsidRPr="006305B9" w:rsidRDefault="00D8303B">
      <w:pPr>
        <w:pStyle w:val="1"/>
        <w:ind w:left="560" w:firstLine="70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 xml:space="preserve">Отменен карантин по </w:t>
      </w:r>
      <w:r w:rsidRPr="006305B9">
        <w:rPr>
          <w:b/>
          <w:bCs/>
          <w:sz w:val="24"/>
          <w:szCs w:val="24"/>
        </w:rPr>
        <w:t xml:space="preserve">ВГП </w:t>
      </w:r>
      <w:r w:rsidRPr="006305B9">
        <w:rPr>
          <w:sz w:val="24"/>
          <w:szCs w:val="24"/>
        </w:rPr>
        <w:t>на территории Калужской области (постановления Губернатора Калужской области от 16 и 18 августа 2022</w:t>
      </w:r>
      <w:r w:rsidRPr="006305B9">
        <w:rPr>
          <w:sz w:val="24"/>
          <w:szCs w:val="24"/>
        </w:rPr>
        <w:t xml:space="preserve"> г. № 354, № 350, № 355, № 356, № 357, № 358).</w:t>
      </w:r>
    </w:p>
    <w:p w:rsidR="00F620F6" w:rsidRPr="006305B9" w:rsidRDefault="00D8303B">
      <w:pPr>
        <w:pStyle w:val="1"/>
        <w:tabs>
          <w:tab w:val="left" w:pos="9761"/>
        </w:tabs>
        <w:ind w:left="1260" w:firstLine="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 xml:space="preserve">В режиме карантина по </w:t>
      </w:r>
      <w:r w:rsidRPr="006305B9">
        <w:rPr>
          <w:b/>
          <w:bCs/>
          <w:sz w:val="24"/>
          <w:szCs w:val="24"/>
        </w:rPr>
        <w:t xml:space="preserve">ВГП </w:t>
      </w:r>
      <w:r w:rsidRPr="006305B9">
        <w:rPr>
          <w:sz w:val="24"/>
          <w:szCs w:val="24"/>
        </w:rPr>
        <w:t xml:space="preserve">находятся </w:t>
      </w:r>
      <w:r w:rsidRPr="006305B9">
        <w:rPr>
          <w:b/>
          <w:bCs/>
          <w:sz w:val="24"/>
          <w:szCs w:val="24"/>
        </w:rPr>
        <w:t xml:space="preserve">27 очагов: </w:t>
      </w:r>
      <w:r w:rsidRPr="006305B9">
        <w:rPr>
          <w:sz w:val="24"/>
          <w:szCs w:val="24"/>
        </w:rPr>
        <w:t>по 1</w:t>
      </w:r>
      <w:r w:rsidRPr="006305B9">
        <w:rPr>
          <w:sz w:val="24"/>
          <w:szCs w:val="24"/>
        </w:rPr>
        <w:tab/>
        <w:t>-</w:t>
      </w:r>
    </w:p>
    <w:p w:rsidR="00F620F6" w:rsidRPr="006305B9" w:rsidRDefault="00D8303B">
      <w:pPr>
        <w:pStyle w:val="1"/>
        <w:ind w:left="560" w:firstLine="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>в Астраханской, Ростовской, Ивановской, Магаданской, Орловской и Тверской областях, 2 - в Рязанской области, 5 - в Белгородской области, 6 - в Калужской об</w:t>
      </w:r>
      <w:r w:rsidRPr="006305B9">
        <w:rPr>
          <w:sz w:val="24"/>
          <w:szCs w:val="24"/>
        </w:rPr>
        <w:t>ласти, 8 - в Самарской области.</w:t>
      </w:r>
    </w:p>
    <w:p w:rsidR="00F620F6" w:rsidRPr="006305B9" w:rsidRDefault="00D8303B">
      <w:pPr>
        <w:pStyle w:val="1"/>
        <w:spacing w:after="1040" w:line="240" w:lineRule="auto"/>
        <w:ind w:left="560" w:firstLine="700"/>
        <w:jc w:val="both"/>
        <w:rPr>
          <w:sz w:val="24"/>
          <w:szCs w:val="24"/>
        </w:rPr>
      </w:pPr>
      <w:r w:rsidRPr="006305B9">
        <w:rPr>
          <w:sz w:val="24"/>
          <w:szCs w:val="24"/>
        </w:rPr>
        <w:t xml:space="preserve">В режиме карантина по </w:t>
      </w:r>
      <w:r w:rsidRPr="006305B9">
        <w:rPr>
          <w:b/>
          <w:bCs/>
          <w:sz w:val="24"/>
          <w:szCs w:val="24"/>
        </w:rPr>
        <w:t xml:space="preserve">заразному узелковому дерматиту крупного рогатого скота </w:t>
      </w:r>
      <w:r w:rsidRPr="006305B9">
        <w:rPr>
          <w:sz w:val="24"/>
          <w:szCs w:val="24"/>
        </w:rPr>
        <w:t xml:space="preserve">находятся </w:t>
      </w:r>
      <w:r w:rsidRPr="006305B9">
        <w:rPr>
          <w:b/>
          <w:bCs/>
          <w:sz w:val="24"/>
          <w:szCs w:val="24"/>
        </w:rPr>
        <w:t xml:space="preserve">2 очага </w:t>
      </w:r>
      <w:r w:rsidRPr="006305B9">
        <w:rPr>
          <w:sz w:val="24"/>
          <w:szCs w:val="24"/>
        </w:rPr>
        <w:t>в Республике Тыва.</w:t>
      </w:r>
    </w:p>
    <w:sectPr w:rsidR="00F620F6" w:rsidRPr="006305B9">
      <w:type w:val="continuous"/>
      <w:pgSz w:w="11900" w:h="16840"/>
      <w:pgMar w:top="1275" w:right="811" w:bottom="1290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3B" w:rsidRDefault="00D8303B">
      <w:r>
        <w:separator/>
      </w:r>
    </w:p>
  </w:endnote>
  <w:endnote w:type="continuationSeparator" w:id="0">
    <w:p w:rsidR="00D8303B" w:rsidRDefault="00D8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3B" w:rsidRDefault="00D8303B"/>
  </w:footnote>
  <w:footnote w:type="continuationSeparator" w:id="0">
    <w:p w:rsidR="00D8303B" w:rsidRDefault="00D830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6" w:rsidRDefault="00D830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7A828290" wp14:editId="7BD7CF7C">
              <wp:simplePos x="0" y="0"/>
              <wp:positionH relativeFrom="page">
                <wp:posOffset>4006215</wp:posOffset>
              </wp:positionH>
              <wp:positionV relativeFrom="page">
                <wp:posOffset>505460</wp:posOffset>
              </wp:positionV>
              <wp:extent cx="78740" cy="1206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0F6" w:rsidRDefault="00D8303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5.44999999999999pt;margin-top:39.800000000000004pt;width:6.2000000000000002pt;height:9.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6" w:rsidRDefault="00F620F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3EA4"/>
    <w:multiLevelType w:val="multilevel"/>
    <w:tmpl w:val="CE44A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620F6"/>
    <w:rsid w:val="006305B9"/>
    <w:rsid w:val="00D8303B"/>
    <w:rsid w:val="00F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3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30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5B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3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30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5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ЗАЛЕГОЩЬ</cp:lastModifiedBy>
  <cp:revision>2</cp:revision>
  <dcterms:created xsi:type="dcterms:W3CDTF">2022-08-23T09:43:00Z</dcterms:created>
  <dcterms:modified xsi:type="dcterms:W3CDTF">2022-08-23T09:46:00Z</dcterms:modified>
</cp:coreProperties>
</file>