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44" w:rsidRPr="00A349A9" w:rsidRDefault="00C13A44" w:rsidP="00A349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349A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До конца года </w:t>
      </w:r>
      <w:r w:rsidR="00A349A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индивидуальным предпринимателям</w:t>
      </w:r>
      <w:r w:rsidRPr="00A349A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необходимо уплатить страховые взносы даже в случае отсутствия деятельности</w:t>
      </w:r>
      <w:r w:rsidR="00A349A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C13A44" w:rsidRPr="00C13A44" w:rsidRDefault="00C13A44" w:rsidP="00FD6B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44">
        <w:rPr>
          <w:rFonts w:ascii="Times New Roman" w:eastAsia="Times New Roman" w:hAnsi="Times New Roman"/>
          <w:sz w:val="24"/>
          <w:szCs w:val="24"/>
          <w:lang w:eastAsia="ru-RU"/>
        </w:rPr>
        <w:t>Не позднее 31 декабря 2020 года индивидуальные предприниматели обязаны уплатить за себя страховые взносы на обязательное пенсионное и медицинское страхование в фиксированном размере, независимо от того, осуществляется предпринимательская деятельность или нет.</w:t>
      </w:r>
    </w:p>
    <w:p w:rsidR="00C13A44" w:rsidRPr="00C13A44" w:rsidRDefault="00C13A44" w:rsidP="00FD6B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44">
        <w:rPr>
          <w:rFonts w:ascii="Times New Roman" w:eastAsia="Times New Roman" w:hAnsi="Times New Roman"/>
          <w:sz w:val="24"/>
          <w:szCs w:val="24"/>
          <w:lang w:eastAsia="ru-RU"/>
        </w:rPr>
        <w:t>В 2020 году размер страховых взносов, подлежащих уплате, составляет 40 874 рублей, из них:</w:t>
      </w:r>
    </w:p>
    <w:p w:rsidR="00C13A44" w:rsidRPr="00C13A44" w:rsidRDefault="00C13A44" w:rsidP="00FD6B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44">
        <w:rPr>
          <w:rFonts w:ascii="Times New Roman" w:eastAsia="Times New Roman" w:hAnsi="Times New Roman"/>
          <w:sz w:val="24"/>
          <w:szCs w:val="24"/>
          <w:lang w:eastAsia="ru-RU"/>
        </w:rPr>
        <w:t>32 448 рублей – взносы на обязательное пенсионное страхование;</w:t>
      </w:r>
    </w:p>
    <w:p w:rsidR="00C13A44" w:rsidRPr="00C13A44" w:rsidRDefault="00C13A44" w:rsidP="00FD6B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44">
        <w:rPr>
          <w:rFonts w:ascii="Times New Roman" w:eastAsia="Times New Roman" w:hAnsi="Times New Roman"/>
          <w:sz w:val="24"/>
          <w:szCs w:val="24"/>
          <w:lang w:eastAsia="ru-RU"/>
        </w:rPr>
        <w:t>8 426 рублей – взносы на обязательное медицинское страхование.</w:t>
      </w:r>
    </w:p>
    <w:p w:rsidR="00C13A44" w:rsidRPr="00C13A44" w:rsidRDefault="00C13A44" w:rsidP="00FD6B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4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годовой доход индивидуального предпринимателя за 2020 год превысит 300 000 рублей, то не позднее 1 июля 2021 года также необходимо заплатить страховые взносы на обязательное пенсионное страхование в размере 1% от суммы дохода, превышающей указанный предел. </w:t>
      </w:r>
    </w:p>
    <w:p w:rsidR="00C13A44" w:rsidRPr="00C13A44" w:rsidRDefault="00C13A44" w:rsidP="00FD6B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4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Обязанность по уплате страховых взносов во внебюджетные фонды у индивидуального предпринимателя возникает с момента приобретения статуса индивидуального предпринимателя и прекращается только после утраты статуса индивидуального предпринимателя и внесения записи в Единый государственный реестр индивидуальных предпринимателей. </w:t>
      </w:r>
    </w:p>
    <w:p w:rsidR="00C13A44" w:rsidRPr="00C13A44" w:rsidRDefault="00C13A44" w:rsidP="00FD6B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A44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финансово-хозяйственной деятельности и непредставление отчетности не являются основаниями для автоматического прекращения деятельности физического лица в качестве индивидуального предпринимателя. В связи с этим налогоплательщику рекомендуется прекратить деятельность в качестве индивидуального предпринимателя в порядке, установленном законодательством о государственной регистрации. </w:t>
      </w:r>
    </w:p>
    <w:p w:rsidR="00C13A44" w:rsidRPr="00A349A9" w:rsidRDefault="00C13A44" w:rsidP="00FD6B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снятия с учета в </w:t>
      </w:r>
      <w:hyperlink r:id="rId6" w:tgtFrame="_blank" w:history="1">
        <w:r w:rsidRPr="00A349A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регистрирующий орган</w:t>
        </w:r>
      </w:hyperlink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hyperlink r:id="rId7" w:tgtFrame="_blank" w:history="1">
        <w:r w:rsidRPr="00A349A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Межрайонная ИФНС России № </w:t>
        </w:r>
        <w:r w:rsidR="00A349A9" w:rsidRPr="00A349A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9</w:t>
        </w:r>
        <w:r w:rsidRPr="00A349A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по </w:t>
        </w:r>
        <w:r w:rsidR="00A349A9" w:rsidRPr="00A349A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Орловской</w:t>
        </w:r>
        <w:r w:rsidRPr="00A349A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 xml:space="preserve"> области</w:t>
        </w:r>
      </w:hyperlink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подается заявление о государственной регистрации прекращения физическим лицом деятельности в качестве индивидуального предпринимателя и квитанция об уплате госпошлины в размере 160 руб. Представить документы можно лично или по почте, в электронной форме при наличии электронной подписи и через отделения МФЦ.</w:t>
      </w:r>
      <w:proofErr w:type="gramEnd"/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обращении через МФЦ или направлении заявления в электронной форме уплата госпошлины не требуется.</w:t>
      </w:r>
    </w:p>
    <w:p w:rsidR="00C13A44" w:rsidRPr="00A349A9" w:rsidRDefault="00C13A44" w:rsidP="00FD6B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со статьей 22.4 Федерального закона от 08.08.2001 № 129-ФЗ «</w:t>
      </w:r>
      <w:hyperlink r:id="rId8" w:history="1">
        <w:r w:rsidRPr="00A349A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могут быть исключены из ЕГРИП в административном порядке по решению регистрирующего органа только те предприниматели, которые более 15 месяцев не представляют налоговую отчетность или у которых истекло 15 месяцев с даты окончания действия </w:t>
      </w:r>
      <w:proofErr w:type="gramStart"/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патента</w:t>
      </w:r>
      <w:proofErr w:type="gramEnd"/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при этом имеют задолженность по налогам и сборам. Начисленные страховые взносы </w:t>
      </w:r>
      <w:proofErr w:type="gramStart"/>
      <w:r w:rsidRPr="00A349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будут переведены в статус задолженности физическо</w:t>
      </w:r>
      <w:r w:rsidR="00430E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 лица и их придется</w:t>
      </w:r>
      <w:proofErr w:type="gramEnd"/>
      <w:r w:rsidR="00430E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уплатить.</w:t>
      </w:r>
      <w:bookmarkStart w:id="0" w:name="_GoBack"/>
      <w:bookmarkEnd w:id="0"/>
    </w:p>
    <w:p w:rsidR="003F7491" w:rsidRPr="00A349A9" w:rsidRDefault="003F7491" w:rsidP="00C13A44">
      <w:pPr>
        <w:rPr>
          <w:color w:val="000000" w:themeColor="text1"/>
        </w:rPr>
      </w:pPr>
    </w:p>
    <w:sectPr w:rsidR="003F7491" w:rsidRPr="00A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4D48"/>
    <w:multiLevelType w:val="multilevel"/>
    <w:tmpl w:val="0412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354ED1"/>
    <w:rsid w:val="003F7491"/>
    <w:rsid w:val="00430ECD"/>
    <w:rsid w:val="00676AE3"/>
    <w:rsid w:val="006845C4"/>
    <w:rsid w:val="006B5854"/>
    <w:rsid w:val="007C3577"/>
    <w:rsid w:val="00A349A9"/>
    <w:rsid w:val="00B71F15"/>
    <w:rsid w:val="00C13A44"/>
    <w:rsid w:val="00CC2C46"/>
    <w:rsid w:val="00D83928"/>
    <w:rsid w:val="00F22755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3875/_blank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6/ifns/imns76_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6/ifns/imns76_2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2020-12-07T13:13:00Z</dcterms:created>
  <dcterms:modified xsi:type="dcterms:W3CDTF">2020-12-08T07:00:00Z</dcterms:modified>
</cp:coreProperties>
</file>